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CAA83" w14:textId="77777777" w:rsidR="00C22AF0" w:rsidRPr="00566302" w:rsidRDefault="00C22AF0" w:rsidP="00566302">
      <w:pPr>
        <w:spacing w:line="480" w:lineRule="auto"/>
        <w:jc w:val="center"/>
        <w:rPr>
          <w:rFonts w:ascii="Times New Roman" w:hAnsi="Times New Roman" w:cs="Times New Roman"/>
          <w:sz w:val="26"/>
          <w:szCs w:val="26"/>
          <w:lang w:val="es-ES"/>
        </w:rPr>
      </w:pPr>
    </w:p>
    <w:p w14:paraId="151F347F" w14:textId="77777777" w:rsidR="00C22AF0" w:rsidRPr="00566302" w:rsidRDefault="00C22AF0" w:rsidP="00566302">
      <w:pPr>
        <w:spacing w:line="480" w:lineRule="auto"/>
        <w:jc w:val="center"/>
        <w:rPr>
          <w:rFonts w:ascii="Times New Roman" w:hAnsi="Times New Roman" w:cs="Times New Roman"/>
          <w:sz w:val="26"/>
          <w:szCs w:val="26"/>
          <w:lang w:val="es-ES"/>
        </w:rPr>
      </w:pPr>
    </w:p>
    <w:p w14:paraId="174B3075" w14:textId="77777777" w:rsidR="00C22AF0" w:rsidRPr="00566302" w:rsidRDefault="00C22AF0" w:rsidP="00566302">
      <w:pPr>
        <w:spacing w:line="480" w:lineRule="auto"/>
        <w:jc w:val="center"/>
        <w:rPr>
          <w:rFonts w:ascii="Times New Roman" w:hAnsi="Times New Roman" w:cs="Times New Roman"/>
          <w:sz w:val="26"/>
          <w:szCs w:val="26"/>
          <w:lang w:val="es-ES"/>
        </w:rPr>
      </w:pPr>
    </w:p>
    <w:p w14:paraId="121A434F" w14:textId="77777777" w:rsidR="00C22AF0" w:rsidRPr="00566302" w:rsidRDefault="00C22AF0" w:rsidP="00566302">
      <w:pPr>
        <w:spacing w:line="480" w:lineRule="auto"/>
        <w:jc w:val="center"/>
        <w:rPr>
          <w:rFonts w:ascii="Times New Roman" w:hAnsi="Times New Roman" w:cs="Times New Roman"/>
          <w:sz w:val="26"/>
          <w:szCs w:val="26"/>
          <w:lang w:val="es-ES"/>
        </w:rPr>
      </w:pPr>
    </w:p>
    <w:p w14:paraId="28575B29" w14:textId="5C0D12B1" w:rsidR="00A74B41" w:rsidRPr="00566302" w:rsidRDefault="00C22AF0" w:rsidP="00566302">
      <w:pPr>
        <w:spacing w:line="480" w:lineRule="auto"/>
        <w:jc w:val="center"/>
        <w:rPr>
          <w:rFonts w:ascii="Times New Roman" w:hAnsi="Times New Roman" w:cs="Times New Roman"/>
          <w:sz w:val="26"/>
          <w:szCs w:val="26"/>
          <w:lang w:val="es-ES"/>
        </w:rPr>
      </w:pPr>
      <w:r w:rsidRPr="00566302">
        <w:rPr>
          <w:rFonts w:ascii="Times New Roman" w:hAnsi="Times New Roman" w:cs="Times New Roman"/>
          <w:sz w:val="26"/>
          <w:szCs w:val="26"/>
          <w:lang w:val="es-ES"/>
        </w:rPr>
        <w:t>Las Lesiones de la Médula Espinal</w:t>
      </w:r>
      <w:r w:rsidR="00AA561D">
        <w:rPr>
          <w:rFonts w:ascii="Times New Roman" w:hAnsi="Times New Roman" w:cs="Times New Roman"/>
          <w:sz w:val="26"/>
          <w:szCs w:val="26"/>
          <w:lang w:val="es-ES"/>
        </w:rPr>
        <w:t xml:space="preserve"> en España</w:t>
      </w:r>
    </w:p>
    <w:p w14:paraId="6E0EDA63" w14:textId="67CFC59E" w:rsidR="00C22AF0" w:rsidRPr="00566302" w:rsidRDefault="00C22AF0" w:rsidP="00566302">
      <w:pPr>
        <w:spacing w:line="480" w:lineRule="auto"/>
        <w:jc w:val="center"/>
        <w:rPr>
          <w:rFonts w:ascii="Times New Roman" w:hAnsi="Times New Roman" w:cs="Times New Roman"/>
          <w:sz w:val="26"/>
          <w:szCs w:val="26"/>
          <w:lang w:val="es-ES"/>
        </w:rPr>
      </w:pPr>
      <w:r w:rsidRPr="00566302">
        <w:rPr>
          <w:rFonts w:ascii="Times New Roman" w:hAnsi="Times New Roman" w:cs="Times New Roman"/>
          <w:sz w:val="26"/>
          <w:szCs w:val="26"/>
          <w:lang w:val="es-ES"/>
        </w:rPr>
        <w:t>Eliza Bian</w:t>
      </w:r>
    </w:p>
    <w:p w14:paraId="45E0835B" w14:textId="6AF1C89E" w:rsidR="00C22AF0" w:rsidRPr="00566302" w:rsidRDefault="00C22AF0" w:rsidP="00566302">
      <w:pPr>
        <w:spacing w:line="480" w:lineRule="auto"/>
        <w:jc w:val="center"/>
        <w:rPr>
          <w:rFonts w:ascii="Times New Roman" w:hAnsi="Times New Roman" w:cs="Times New Roman"/>
          <w:sz w:val="26"/>
          <w:szCs w:val="26"/>
          <w:lang w:val="es-ES"/>
        </w:rPr>
      </w:pPr>
      <w:r w:rsidRPr="00566302">
        <w:rPr>
          <w:rFonts w:ascii="Times New Roman" w:hAnsi="Times New Roman" w:cs="Times New Roman"/>
          <w:sz w:val="26"/>
          <w:szCs w:val="26"/>
          <w:lang w:val="es-ES"/>
        </w:rPr>
        <w:t>LIH 4990</w:t>
      </w:r>
    </w:p>
    <w:p w14:paraId="19CB04E2" w14:textId="5487D91A" w:rsidR="00C22AF0" w:rsidRPr="00566302" w:rsidRDefault="00C22AF0" w:rsidP="00566302">
      <w:pPr>
        <w:spacing w:line="480" w:lineRule="auto"/>
        <w:jc w:val="center"/>
        <w:rPr>
          <w:rFonts w:ascii="Times New Roman" w:hAnsi="Times New Roman" w:cs="Times New Roman"/>
          <w:sz w:val="26"/>
          <w:szCs w:val="26"/>
          <w:lang w:val="es-ES"/>
        </w:rPr>
      </w:pPr>
      <w:r w:rsidRPr="00566302">
        <w:rPr>
          <w:rFonts w:ascii="Times New Roman" w:hAnsi="Times New Roman" w:cs="Times New Roman"/>
          <w:sz w:val="26"/>
          <w:szCs w:val="26"/>
          <w:lang w:val="es-ES"/>
        </w:rPr>
        <w:t>4 de Abril, 2025</w:t>
      </w:r>
    </w:p>
    <w:p w14:paraId="3F020A1E" w14:textId="77777777" w:rsidR="00C22AF0" w:rsidRPr="00566302" w:rsidRDefault="00C22AF0" w:rsidP="00566302">
      <w:pPr>
        <w:spacing w:line="480" w:lineRule="auto"/>
        <w:jc w:val="center"/>
        <w:rPr>
          <w:rFonts w:ascii="Times New Roman" w:hAnsi="Times New Roman" w:cs="Times New Roman"/>
          <w:sz w:val="26"/>
          <w:szCs w:val="26"/>
          <w:lang w:val="es-ES"/>
        </w:rPr>
      </w:pPr>
    </w:p>
    <w:p w14:paraId="724004D0" w14:textId="77777777" w:rsidR="00C22AF0" w:rsidRPr="00566302" w:rsidRDefault="00C22AF0" w:rsidP="00566302">
      <w:pPr>
        <w:spacing w:line="480" w:lineRule="auto"/>
        <w:jc w:val="center"/>
        <w:rPr>
          <w:rFonts w:ascii="Times New Roman" w:hAnsi="Times New Roman" w:cs="Times New Roman"/>
          <w:sz w:val="26"/>
          <w:szCs w:val="26"/>
          <w:lang w:val="es-ES"/>
        </w:rPr>
      </w:pPr>
    </w:p>
    <w:p w14:paraId="7BEBB2A7" w14:textId="77777777" w:rsidR="00C22AF0" w:rsidRPr="00566302" w:rsidRDefault="00C22AF0" w:rsidP="00566302">
      <w:pPr>
        <w:spacing w:line="480" w:lineRule="auto"/>
        <w:jc w:val="center"/>
        <w:rPr>
          <w:rFonts w:ascii="Times New Roman" w:hAnsi="Times New Roman" w:cs="Times New Roman"/>
          <w:sz w:val="26"/>
          <w:szCs w:val="26"/>
          <w:lang w:val="es-ES"/>
        </w:rPr>
      </w:pPr>
    </w:p>
    <w:p w14:paraId="39E80659" w14:textId="77777777" w:rsidR="00C22AF0" w:rsidRPr="00566302" w:rsidRDefault="00C22AF0" w:rsidP="00566302">
      <w:pPr>
        <w:spacing w:line="480" w:lineRule="auto"/>
        <w:jc w:val="center"/>
        <w:rPr>
          <w:rFonts w:ascii="Times New Roman" w:hAnsi="Times New Roman" w:cs="Times New Roman"/>
          <w:sz w:val="26"/>
          <w:szCs w:val="26"/>
          <w:lang w:val="es-ES"/>
        </w:rPr>
      </w:pPr>
    </w:p>
    <w:p w14:paraId="12BC41E5" w14:textId="77777777" w:rsidR="00C22AF0" w:rsidRPr="00566302" w:rsidRDefault="00C22AF0" w:rsidP="00566302">
      <w:pPr>
        <w:spacing w:line="480" w:lineRule="auto"/>
        <w:jc w:val="center"/>
        <w:rPr>
          <w:rFonts w:ascii="Times New Roman" w:hAnsi="Times New Roman" w:cs="Times New Roman"/>
          <w:sz w:val="26"/>
          <w:szCs w:val="26"/>
          <w:lang w:val="es-ES"/>
        </w:rPr>
      </w:pPr>
    </w:p>
    <w:p w14:paraId="276545DF" w14:textId="77777777" w:rsidR="00C22AF0" w:rsidRPr="00566302" w:rsidRDefault="00C22AF0" w:rsidP="00566302">
      <w:pPr>
        <w:spacing w:line="480" w:lineRule="auto"/>
        <w:jc w:val="center"/>
        <w:rPr>
          <w:rFonts w:ascii="Times New Roman" w:hAnsi="Times New Roman" w:cs="Times New Roman"/>
          <w:sz w:val="26"/>
          <w:szCs w:val="26"/>
          <w:lang w:val="es-ES"/>
        </w:rPr>
      </w:pPr>
    </w:p>
    <w:p w14:paraId="4FB0E6ED" w14:textId="77777777" w:rsidR="00C22AF0" w:rsidRPr="00566302" w:rsidRDefault="00C22AF0" w:rsidP="00566302">
      <w:pPr>
        <w:spacing w:line="480" w:lineRule="auto"/>
        <w:jc w:val="center"/>
        <w:rPr>
          <w:rFonts w:ascii="Times New Roman" w:hAnsi="Times New Roman" w:cs="Times New Roman"/>
          <w:sz w:val="26"/>
          <w:szCs w:val="26"/>
          <w:lang w:val="es-ES"/>
        </w:rPr>
      </w:pPr>
    </w:p>
    <w:p w14:paraId="3246C237" w14:textId="77777777" w:rsidR="00C22AF0" w:rsidRPr="00566302" w:rsidRDefault="00C22AF0" w:rsidP="00566302">
      <w:pPr>
        <w:spacing w:line="480" w:lineRule="auto"/>
        <w:jc w:val="center"/>
        <w:rPr>
          <w:rFonts w:ascii="Times New Roman" w:hAnsi="Times New Roman" w:cs="Times New Roman"/>
          <w:sz w:val="26"/>
          <w:szCs w:val="26"/>
          <w:lang w:val="es-ES"/>
        </w:rPr>
      </w:pPr>
    </w:p>
    <w:p w14:paraId="7FB52A03" w14:textId="77777777" w:rsidR="00C22AF0" w:rsidRPr="00566302" w:rsidRDefault="00C22AF0" w:rsidP="00566302">
      <w:pPr>
        <w:spacing w:line="480" w:lineRule="auto"/>
        <w:rPr>
          <w:rFonts w:ascii="Times New Roman" w:hAnsi="Times New Roman" w:cs="Times New Roman"/>
          <w:sz w:val="26"/>
          <w:szCs w:val="26"/>
          <w:lang w:val="es-ES"/>
        </w:rPr>
      </w:pPr>
    </w:p>
    <w:p w14:paraId="640B0971" w14:textId="6EE4D072" w:rsidR="00A74B41" w:rsidRPr="00566302" w:rsidRDefault="00A74B41" w:rsidP="00566302">
      <w:pPr>
        <w:spacing w:line="480" w:lineRule="auto"/>
        <w:jc w:val="center"/>
        <w:rPr>
          <w:rFonts w:ascii="Times New Roman" w:hAnsi="Times New Roman" w:cs="Times New Roman"/>
          <w:b/>
          <w:bCs/>
          <w:sz w:val="26"/>
          <w:szCs w:val="26"/>
          <w:u w:val="single"/>
          <w:lang w:val="es-ES"/>
        </w:rPr>
      </w:pPr>
      <w:r w:rsidRPr="00566302">
        <w:rPr>
          <w:rFonts w:ascii="Times New Roman" w:hAnsi="Times New Roman" w:cs="Times New Roman"/>
          <w:b/>
          <w:bCs/>
          <w:sz w:val="26"/>
          <w:szCs w:val="26"/>
          <w:u w:val="single"/>
          <w:lang w:val="es-ES"/>
        </w:rPr>
        <w:lastRenderedPageBreak/>
        <w:t>Introducción</w:t>
      </w:r>
    </w:p>
    <w:p w14:paraId="198C1919" w14:textId="77777777" w:rsidR="00531F24" w:rsidRDefault="00B919B5" w:rsidP="00566302">
      <w:pPr>
        <w:spacing w:line="480" w:lineRule="auto"/>
        <w:ind w:firstLine="720"/>
        <w:rPr>
          <w:rFonts w:ascii="Times New Roman" w:hAnsi="Times New Roman" w:cs="Times New Roman"/>
          <w:sz w:val="26"/>
          <w:szCs w:val="26"/>
          <w:lang w:val="es-ES"/>
        </w:rPr>
      </w:pPr>
      <w:r w:rsidRPr="00566302">
        <w:rPr>
          <w:rFonts w:ascii="Times New Roman" w:hAnsi="Times New Roman" w:cs="Times New Roman"/>
          <w:sz w:val="26"/>
          <w:szCs w:val="26"/>
          <w:lang w:val="es-ES"/>
        </w:rPr>
        <w:t xml:space="preserve">El propósito de este artículo es para proveer un análisis crítico de </w:t>
      </w:r>
      <w:r w:rsidR="003F1F36" w:rsidRPr="00566302">
        <w:rPr>
          <w:rFonts w:ascii="Times New Roman" w:hAnsi="Times New Roman" w:cs="Times New Roman"/>
          <w:sz w:val="26"/>
          <w:szCs w:val="26"/>
          <w:lang w:val="es-ES"/>
        </w:rPr>
        <w:t xml:space="preserve">un problema de salud que exista en España. Para este artículo, el problema de salud que se investigará es las lesiones de la médula espinal. </w:t>
      </w:r>
      <w:r w:rsidR="002A321A" w:rsidRPr="00566302">
        <w:rPr>
          <w:rFonts w:ascii="Times New Roman" w:hAnsi="Times New Roman" w:cs="Times New Roman"/>
          <w:sz w:val="26"/>
          <w:szCs w:val="26"/>
          <w:lang w:val="es-ES"/>
        </w:rPr>
        <w:t xml:space="preserve">Por </w:t>
      </w:r>
      <w:r w:rsidR="00DC356E" w:rsidRPr="00566302">
        <w:rPr>
          <w:rFonts w:ascii="Times New Roman" w:hAnsi="Times New Roman" w:cs="Times New Roman"/>
          <w:sz w:val="26"/>
          <w:szCs w:val="26"/>
          <w:lang w:val="es-ES"/>
        </w:rPr>
        <w:t>este análisis</w:t>
      </w:r>
      <w:r w:rsidR="002A321A" w:rsidRPr="00566302">
        <w:rPr>
          <w:rFonts w:ascii="Times New Roman" w:hAnsi="Times New Roman" w:cs="Times New Roman"/>
          <w:sz w:val="26"/>
          <w:szCs w:val="26"/>
          <w:lang w:val="es-ES"/>
        </w:rPr>
        <w:t>, voy a definir y describir lo que son las lesiones de la médula espinal; discutir la historia, el contexto, y la prevalencia del problema</w:t>
      </w:r>
      <w:r w:rsidR="00552DD5" w:rsidRPr="00566302">
        <w:rPr>
          <w:rFonts w:ascii="Times New Roman" w:hAnsi="Times New Roman" w:cs="Times New Roman"/>
          <w:sz w:val="26"/>
          <w:szCs w:val="26"/>
          <w:lang w:val="es-ES"/>
        </w:rPr>
        <w:t xml:space="preserve"> </w:t>
      </w:r>
      <w:proofErr w:type="spellStart"/>
      <w:r w:rsidR="00552DD5" w:rsidRPr="00566302">
        <w:rPr>
          <w:rFonts w:ascii="Times New Roman" w:hAnsi="Times New Roman" w:cs="Times New Roman"/>
          <w:sz w:val="26"/>
          <w:szCs w:val="26"/>
          <w:lang w:val="es-ES"/>
        </w:rPr>
        <w:t>y</w:t>
      </w:r>
      <w:proofErr w:type="spellEnd"/>
      <w:r w:rsidR="00552DD5" w:rsidRPr="00566302">
        <w:rPr>
          <w:rFonts w:ascii="Times New Roman" w:hAnsi="Times New Roman" w:cs="Times New Roman"/>
          <w:sz w:val="26"/>
          <w:szCs w:val="26"/>
          <w:lang w:val="es-ES"/>
        </w:rPr>
        <w:t xml:space="preserve"> </w:t>
      </w:r>
      <w:r w:rsidR="002A321A" w:rsidRPr="00566302">
        <w:rPr>
          <w:rFonts w:ascii="Times New Roman" w:hAnsi="Times New Roman" w:cs="Times New Roman"/>
          <w:sz w:val="26"/>
          <w:szCs w:val="26"/>
          <w:lang w:val="es-ES"/>
        </w:rPr>
        <w:t>investigar la respuesta del sistema de salud.</w:t>
      </w:r>
      <w:r w:rsidR="00C73634" w:rsidRPr="00566302">
        <w:rPr>
          <w:rFonts w:ascii="Times New Roman" w:hAnsi="Times New Roman" w:cs="Times New Roman"/>
          <w:sz w:val="26"/>
          <w:szCs w:val="26"/>
          <w:lang w:val="es-ES"/>
        </w:rPr>
        <w:t xml:space="preserve"> </w:t>
      </w:r>
      <w:r w:rsidR="00552DD5" w:rsidRPr="00566302">
        <w:rPr>
          <w:rFonts w:ascii="Times New Roman" w:hAnsi="Times New Roman" w:cs="Times New Roman"/>
          <w:sz w:val="26"/>
          <w:szCs w:val="26"/>
          <w:lang w:val="es-ES"/>
        </w:rPr>
        <w:t xml:space="preserve">A través de esto, </w:t>
      </w:r>
      <w:r w:rsidR="00552DD5" w:rsidRPr="00566302">
        <w:rPr>
          <w:rFonts w:ascii="Times New Roman" w:hAnsi="Times New Roman" w:cs="Times New Roman"/>
          <w:sz w:val="26"/>
          <w:szCs w:val="26"/>
          <w:lang w:val="es-ES"/>
        </w:rPr>
        <w:t>respondo</w:t>
      </w:r>
      <w:r w:rsidR="00552DD5" w:rsidRPr="00566302">
        <w:rPr>
          <w:rFonts w:ascii="Times New Roman" w:hAnsi="Times New Roman" w:cs="Times New Roman"/>
          <w:sz w:val="26"/>
          <w:szCs w:val="26"/>
          <w:lang w:val="es-ES"/>
        </w:rPr>
        <w:t xml:space="preserve"> a la pregunta de "¿qué tan efectiva es la respuesta del sistema de salud español a las lesiones </w:t>
      </w:r>
      <w:r w:rsidR="00552DD5" w:rsidRPr="00566302">
        <w:rPr>
          <w:rFonts w:ascii="Times New Roman" w:hAnsi="Times New Roman" w:cs="Times New Roman"/>
          <w:sz w:val="26"/>
          <w:szCs w:val="26"/>
          <w:lang w:val="es-ES"/>
        </w:rPr>
        <w:t>medulares?</w:t>
      </w:r>
      <w:r w:rsidR="00205F16" w:rsidRPr="00566302">
        <w:rPr>
          <w:rFonts w:ascii="Times New Roman" w:hAnsi="Times New Roman" w:cs="Times New Roman"/>
          <w:sz w:val="26"/>
          <w:szCs w:val="26"/>
          <w:lang w:val="es-ES"/>
        </w:rPr>
        <w:t xml:space="preserve">” </w:t>
      </w:r>
    </w:p>
    <w:p w14:paraId="6C7BC5F9" w14:textId="70E4EE05" w:rsidR="00DC356E" w:rsidRDefault="00552DD5" w:rsidP="00566302">
      <w:pPr>
        <w:spacing w:line="480" w:lineRule="auto"/>
        <w:ind w:firstLine="720"/>
        <w:rPr>
          <w:rFonts w:ascii="Times New Roman" w:hAnsi="Times New Roman" w:cs="Times New Roman"/>
          <w:sz w:val="26"/>
          <w:szCs w:val="26"/>
          <w:lang w:val="es-ES"/>
        </w:rPr>
      </w:pPr>
      <w:r w:rsidRPr="00566302">
        <w:rPr>
          <w:rFonts w:ascii="Times New Roman" w:hAnsi="Times New Roman" w:cs="Times New Roman"/>
          <w:sz w:val="26"/>
          <w:szCs w:val="26"/>
          <w:lang w:val="es-ES"/>
        </w:rPr>
        <w:t>Con</w:t>
      </w:r>
      <w:r w:rsidR="00DC356E" w:rsidRPr="00566302">
        <w:rPr>
          <w:rFonts w:ascii="Times New Roman" w:hAnsi="Times New Roman" w:cs="Times New Roman"/>
          <w:sz w:val="26"/>
          <w:szCs w:val="26"/>
          <w:lang w:val="es-ES"/>
        </w:rPr>
        <w:t xml:space="preserve"> este análisis, este articulo también sirve como una reflexión sobre mi experiencia con este problema de salud. Discutiré mi experiencia de primera mano con las lesiones de la médula espinal en relación con mi pasantía en el Hospital Nacional de Parapléjicos de España.</w:t>
      </w:r>
      <w:r w:rsidR="00C73634" w:rsidRPr="00566302">
        <w:rPr>
          <w:rFonts w:ascii="Times New Roman" w:hAnsi="Times New Roman" w:cs="Times New Roman"/>
          <w:sz w:val="26"/>
          <w:szCs w:val="26"/>
          <w:lang w:val="es-ES"/>
        </w:rPr>
        <w:t xml:space="preserve"> En esta reflexión, voy a describir mi exposición inicial al problema y compartir una narrativa de mi experiencia y reflexionar sobre la influencia de mi experiencia con el problema de salud sobre mis perspectivas del presente y futuro. </w:t>
      </w:r>
    </w:p>
    <w:p w14:paraId="3341A051" w14:textId="77777777" w:rsidR="009A54AD" w:rsidRDefault="009A54AD" w:rsidP="00566302">
      <w:pPr>
        <w:spacing w:line="480" w:lineRule="auto"/>
        <w:ind w:firstLine="720"/>
        <w:rPr>
          <w:rFonts w:ascii="Times New Roman" w:hAnsi="Times New Roman" w:cs="Times New Roman"/>
          <w:sz w:val="26"/>
          <w:szCs w:val="26"/>
          <w:lang w:val="es-ES"/>
        </w:rPr>
      </w:pPr>
    </w:p>
    <w:p w14:paraId="367CF81F" w14:textId="77777777" w:rsidR="009A54AD" w:rsidRDefault="009A54AD" w:rsidP="00566302">
      <w:pPr>
        <w:spacing w:line="480" w:lineRule="auto"/>
        <w:ind w:firstLine="720"/>
        <w:rPr>
          <w:rFonts w:ascii="Times New Roman" w:hAnsi="Times New Roman" w:cs="Times New Roman"/>
          <w:sz w:val="26"/>
          <w:szCs w:val="26"/>
          <w:lang w:val="es-ES"/>
        </w:rPr>
      </w:pPr>
    </w:p>
    <w:p w14:paraId="67D32926" w14:textId="6EABDB49" w:rsidR="00865467" w:rsidRPr="00566302" w:rsidRDefault="00865467" w:rsidP="00FB3643">
      <w:pPr>
        <w:spacing w:line="480" w:lineRule="auto"/>
        <w:jc w:val="center"/>
        <w:rPr>
          <w:rFonts w:ascii="Times New Roman" w:hAnsi="Times New Roman" w:cs="Times New Roman"/>
          <w:b/>
          <w:bCs/>
          <w:sz w:val="26"/>
          <w:szCs w:val="26"/>
          <w:u w:val="single"/>
          <w:lang w:val="es-ES"/>
        </w:rPr>
      </w:pPr>
      <w:r w:rsidRPr="00566302">
        <w:rPr>
          <w:rFonts w:ascii="Times New Roman" w:hAnsi="Times New Roman" w:cs="Times New Roman"/>
          <w:b/>
          <w:bCs/>
          <w:sz w:val="26"/>
          <w:szCs w:val="26"/>
          <w:u w:val="single"/>
          <w:lang w:val="es-ES"/>
        </w:rPr>
        <w:t>Análisis Crítico de Lesiones de la Médula Espinal en España</w:t>
      </w:r>
    </w:p>
    <w:p w14:paraId="2A04BA5F" w14:textId="74731D41" w:rsidR="00865467" w:rsidRPr="00566302" w:rsidRDefault="00865467" w:rsidP="00566302">
      <w:pPr>
        <w:spacing w:line="480" w:lineRule="auto"/>
        <w:jc w:val="center"/>
        <w:rPr>
          <w:rFonts w:ascii="Times New Roman" w:hAnsi="Times New Roman" w:cs="Times New Roman"/>
          <w:b/>
          <w:bCs/>
          <w:sz w:val="26"/>
          <w:szCs w:val="26"/>
          <w:lang w:val="es-ES"/>
        </w:rPr>
      </w:pPr>
      <w:r w:rsidRPr="00566302">
        <w:rPr>
          <w:rFonts w:ascii="Times New Roman" w:hAnsi="Times New Roman" w:cs="Times New Roman"/>
          <w:b/>
          <w:bCs/>
          <w:sz w:val="26"/>
          <w:szCs w:val="26"/>
          <w:lang w:val="es-ES"/>
        </w:rPr>
        <w:t>Las Lesiones de la Médula Espinal</w:t>
      </w:r>
    </w:p>
    <w:p w14:paraId="5C2B04B0" w14:textId="2B8D3409" w:rsidR="005B433A" w:rsidRPr="00566302" w:rsidRDefault="005B433A" w:rsidP="00566302">
      <w:pPr>
        <w:spacing w:line="480" w:lineRule="auto"/>
        <w:ind w:firstLine="720"/>
        <w:rPr>
          <w:rFonts w:ascii="Times New Roman" w:hAnsi="Times New Roman" w:cs="Times New Roman"/>
          <w:sz w:val="26"/>
          <w:szCs w:val="26"/>
          <w:lang w:val="es-ES"/>
        </w:rPr>
      </w:pPr>
      <w:r w:rsidRPr="00566302">
        <w:rPr>
          <w:rFonts w:ascii="Times New Roman" w:hAnsi="Times New Roman" w:cs="Times New Roman"/>
          <w:sz w:val="26"/>
          <w:szCs w:val="26"/>
          <w:lang w:val="es-ES"/>
        </w:rPr>
        <w:t xml:space="preserve">Una lesión de la médula espinal (LME) es un daño a la médula espinal. La médula espinal es el haz de nervios y fibras nerviosas que envía y recibe señales del cerebro. La </w:t>
      </w:r>
      <w:r w:rsidRPr="00566302">
        <w:rPr>
          <w:rFonts w:ascii="Times New Roman" w:hAnsi="Times New Roman" w:cs="Times New Roman"/>
          <w:sz w:val="26"/>
          <w:szCs w:val="26"/>
          <w:lang w:val="es-ES"/>
        </w:rPr>
        <w:lastRenderedPageBreak/>
        <w:t xml:space="preserve">médula espinal se extiende desde la parte inferior del cebero hacia abajo a través de la parte inferior de la espalda (NIH, 2025). </w:t>
      </w:r>
      <w:r w:rsidR="00286AD0" w:rsidRPr="00566302">
        <w:rPr>
          <w:rFonts w:ascii="Times New Roman" w:hAnsi="Times New Roman" w:cs="Times New Roman"/>
          <w:sz w:val="26"/>
          <w:szCs w:val="26"/>
          <w:lang w:val="es-ES"/>
        </w:rPr>
        <w:t xml:space="preserve">En la médula espinal, hay cuatro tipos de nervios espinales que se relacionan a sus posiciones por la médula espinal. Primer, justo debajo del cráneo, donde el cráneo se une con el cuello incluye los nervios espinales cervicales. </w:t>
      </w:r>
      <w:r w:rsidR="00BA772A" w:rsidRPr="00566302">
        <w:rPr>
          <w:rFonts w:ascii="Times New Roman" w:hAnsi="Times New Roman" w:cs="Times New Roman"/>
          <w:sz w:val="26"/>
          <w:szCs w:val="26"/>
          <w:lang w:val="es-ES"/>
        </w:rPr>
        <w:t xml:space="preserve">Estos nervios extienden desde </w:t>
      </w:r>
      <w:r w:rsidR="00761922" w:rsidRPr="00566302">
        <w:rPr>
          <w:rFonts w:ascii="Times New Roman" w:hAnsi="Times New Roman" w:cs="Times New Roman"/>
          <w:sz w:val="26"/>
          <w:szCs w:val="26"/>
          <w:lang w:val="es-ES"/>
        </w:rPr>
        <w:t>la base</w:t>
      </w:r>
      <w:r w:rsidR="00BA772A" w:rsidRPr="00566302">
        <w:rPr>
          <w:rFonts w:ascii="Times New Roman" w:hAnsi="Times New Roman" w:cs="Times New Roman"/>
          <w:sz w:val="26"/>
          <w:szCs w:val="26"/>
          <w:lang w:val="es-ES"/>
        </w:rPr>
        <w:t xml:space="preserve"> del cabeza hacia por </w:t>
      </w:r>
      <w:r w:rsidR="00761922" w:rsidRPr="00566302">
        <w:rPr>
          <w:rFonts w:ascii="Times New Roman" w:hAnsi="Times New Roman" w:cs="Times New Roman"/>
          <w:sz w:val="26"/>
          <w:szCs w:val="26"/>
          <w:lang w:val="es-ES"/>
        </w:rPr>
        <w:t>la base</w:t>
      </w:r>
      <w:r w:rsidR="00BA772A" w:rsidRPr="00566302">
        <w:rPr>
          <w:rFonts w:ascii="Times New Roman" w:hAnsi="Times New Roman" w:cs="Times New Roman"/>
          <w:sz w:val="26"/>
          <w:szCs w:val="26"/>
          <w:lang w:val="es-ES"/>
        </w:rPr>
        <w:t xml:space="preserve"> de la nuca</w:t>
      </w:r>
      <w:r w:rsidR="00761922" w:rsidRPr="00566302">
        <w:rPr>
          <w:rFonts w:ascii="Times New Roman" w:hAnsi="Times New Roman" w:cs="Times New Roman"/>
          <w:sz w:val="26"/>
          <w:szCs w:val="26"/>
          <w:lang w:val="es-ES"/>
        </w:rPr>
        <w:t xml:space="preserve"> e incluyen las vértebras C1 a C7. </w:t>
      </w:r>
      <w:r w:rsidR="00F55C74" w:rsidRPr="00566302">
        <w:rPr>
          <w:rFonts w:ascii="Times New Roman" w:hAnsi="Times New Roman" w:cs="Times New Roman"/>
          <w:sz w:val="26"/>
          <w:szCs w:val="26"/>
          <w:lang w:val="es-ES"/>
        </w:rPr>
        <w:t>Después, los nervios espinales torácicos incluyen las vértebras T1 a T12 y se extienden a través de la región media superior de la espalda. Después, las vértebras L1 a L5 son los nervios espinales lumbares que se extienden a través de la región parte baja de la espalda. Al final, los nervios espinales sacros son las vértebras S1 a S5. Estos nervios se encuentran en la parte inferior de la médula espinal (NIH, 2025)</w:t>
      </w:r>
    </w:p>
    <w:p w14:paraId="46193559" w14:textId="659210E8" w:rsidR="00F55C74" w:rsidRPr="00566302" w:rsidRDefault="00F55C74" w:rsidP="00566302">
      <w:pPr>
        <w:spacing w:line="480" w:lineRule="auto"/>
        <w:ind w:firstLine="720"/>
        <w:rPr>
          <w:rFonts w:ascii="Times New Roman" w:hAnsi="Times New Roman" w:cs="Times New Roman"/>
          <w:sz w:val="26"/>
          <w:szCs w:val="26"/>
          <w:lang w:val="es-ES"/>
        </w:rPr>
      </w:pPr>
      <w:r w:rsidRPr="00566302">
        <w:rPr>
          <w:rFonts w:ascii="Times New Roman" w:hAnsi="Times New Roman" w:cs="Times New Roman"/>
          <w:sz w:val="26"/>
          <w:szCs w:val="26"/>
          <w:lang w:val="es-ES"/>
        </w:rPr>
        <w:t xml:space="preserve">El proceso diagnóstico de las lesiones de la médula espinal se requiere la utilización de imágenes médicas. Se diagnostican mediante imágenes por resonancia magnética (RM), tomografía computarizada (TC) o radiografías (NIH, 2025). Las lesiones de la médula espinal se pueden dividir en dos categorías que se depende por la naturaleza de la lesión. Primer, una lesión traumática de la médula espinal. Esta tipa de lesión es una que </w:t>
      </w:r>
      <w:r w:rsidR="004B4EEB" w:rsidRPr="00566302">
        <w:rPr>
          <w:rFonts w:ascii="Times New Roman" w:hAnsi="Times New Roman" w:cs="Times New Roman"/>
          <w:sz w:val="26"/>
          <w:szCs w:val="26"/>
          <w:lang w:val="es-ES"/>
        </w:rPr>
        <w:t xml:space="preserve">es causada por un golpe repentino en la columna vertebral (Laurence et al., 2018). Por contrario, una lesión no traumática se desarrolla lentamente a partir de daños internos (Laurence et al., 2018). </w:t>
      </w:r>
    </w:p>
    <w:p w14:paraId="342801C2" w14:textId="2E60EF51" w:rsidR="00865467" w:rsidRDefault="00865467" w:rsidP="00566302">
      <w:pPr>
        <w:spacing w:line="480" w:lineRule="auto"/>
        <w:ind w:firstLine="720"/>
        <w:rPr>
          <w:rFonts w:ascii="Times New Roman" w:hAnsi="Times New Roman" w:cs="Times New Roman"/>
          <w:color w:val="212121"/>
          <w:sz w:val="26"/>
          <w:szCs w:val="26"/>
          <w:shd w:val="clear" w:color="auto" w:fill="FFFFFF"/>
          <w:lang w:val="es-ES"/>
        </w:rPr>
      </w:pPr>
      <w:r w:rsidRPr="00566302">
        <w:rPr>
          <w:rFonts w:ascii="Times New Roman" w:hAnsi="Times New Roman" w:cs="Times New Roman"/>
          <w:color w:val="212121"/>
          <w:sz w:val="26"/>
          <w:szCs w:val="26"/>
          <w:shd w:val="clear" w:color="auto" w:fill="FFFFFF"/>
          <w:lang w:val="es-ES"/>
        </w:rPr>
        <w:t xml:space="preserve">Las causas de LME cambian por los diferentes grupos de edades. En general, la población que es afectada más que las otras son los hombres de 31-35 años </w:t>
      </w:r>
      <w:r w:rsidRPr="00566302">
        <w:rPr>
          <w:rFonts w:ascii="Times New Roman" w:hAnsi="Times New Roman" w:cs="Times New Roman"/>
          <w:sz w:val="26"/>
          <w:szCs w:val="26"/>
          <w:lang w:val="es-ES"/>
        </w:rPr>
        <w:t>(</w:t>
      </w:r>
      <w:r w:rsidRPr="00566302">
        <w:rPr>
          <w:rFonts w:ascii="Times New Roman" w:hAnsi="Times New Roman" w:cs="Times New Roman"/>
          <w:color w:val="212121"/>
          <w:sz w:val="26"/>
          <w:szCs w:val="26"/>
          <w:shd w:val="clear" w:color="auto" w:fill="FFFFFF"/>
          <w:lang w:val="es-ES"/>
        </w:rPr>
        <w:t xml:space="preserve">Barriga-Martín et al., 2024). Para los diferentes grupos de edades, la diferencia más significativa </w:t>
      </w:r>
      <w:r w:rsidRPr="00566302">
        <w:rPr>
          <w:rFonts w:ascii="Times New Roman" w:hAnsi="Times New Roman" w:cs="Times New Roman"/>
          <w:color w:val="212121"/>
          <w:sz w:val="26"/>
          <w:szCs w:val="26"/>
          <w:shd w:val="clear" w:color="auto" w:fill="FFFFFF"/>
          <w:lang w:val="es-ES"/>
        </w:rPr>
        <w:lastRenderedPageBreak/>
        <w:t xml:space="preserve">es entre los pacientes mayores de 60 años y los pacientes menores de 60 años. En los pacientes mayores de 60 años con LME, 71,5% se lesionó después de una caída, particularmente las caídas de bajo nivel </w:t>
      </w:r>
      <w:r w:rsidRPr="00566302">
        <w:rPr>
          <w:rFonts w:ascii="Times New Roman" w:hAnsi="Times New Roman" w:cs="Times New Roman"/>
          <w:sz w:val="26"/>
          <w:szCs w:val="26"/>
          <w:lang w:val="es-ES"/>
        </w:rPr>
        <w:t>(</w:t>
      </w:r>
      <w:r w:rsidRPr="00566302">
        <w:rPr>
          <w:rFonts w:ascii="Times New Roman" w:hAnsi="Times New Roman" w:cs="Times New Roman"/>
          <w:color w:val="212121"/>
          <w:sz w:val="26"/>
          <w:szCs w:val="26"/>
          <w:shd w:val="clear" w:color="auto" w:fill="FFFFFF"/>
          <w:lang w:val="es-ES"/>
        </w:rPr>
        <w:t xml:space="preserve">Barriga-Martín et al., 2024). En contrario, en los pacientes menores de 60 años, la principal causa de LM fueron los accidentes de tráfico (46%). Entre estas poblaciones, la proporción de tetraplejia en pacientes mayores de 60 años fe del 68,3%, frente al 43,7% en los menores de 60 años </w:t>
      </w:r>
      <w:r w:rsidRPr="00566302">
        <w:rPr>
          <w:rFonts w:ascii="Times New Roman" w:hAnsi="Times New Roman" w:cs="Times New Roman"/>
          <w:sz w:val="26"/>
          <w:szCs w:val="26"/>
          <w:lang w:val="es-ES"/>
        </w:rPr>
        <w:t>(</w:t>
      </w:r>
      <w:r w:rsidRPr="00566302">
        <w:rPr>
          <w:rFonts w:ascii="Times New Roman" w:hAnsi="Times New Roman" w:cs="Times New Roman"/>
          <w:color w:val="212121"/>
          <w:sz w:val="26"/>
          <w:szCs w:val="26"/>
          <w:shd w:val="clear" w:color="auto" w:fill="FFFFFF"/>
          <w:lang w:val="es-ES"/>
        </w:rPr>
        <w:t xml:space="preserve">Barriga-Martín et al., 2024). </w:t>
      </w:r>
    </w:p>
    <w:p w14:paraId="0CFA48A0" w14:textId="77777777" w:rsidR="00FB3643" w:rsidRPr="00566302" w:rsidRDefault="00FB3643" w:rsidP="00566302">
      <w:pPr>
        <w:spacing w:line="480" w:lineRule="auto"/>
        <w:ind w:firstLine="720"/>
        <w:rPr>
          <w:rFonts w:ascii="Times New Roman" w:hAnsi="Times New Roman" w:cs="Times New Roman"/>
          <w:color w:val="212121"/>
          <w:sz w:val="26"/>
          <w:szCs w:val="26"/>
          <w:shd w:val="clear" w:color="auto" w:fill="FFFFFF"/>
          <w:lang w:val="es-ES"/>
        </w:rPr>
      </w:pPr>
    </w:p>
    <w:p w14:paraId="7F545662" w14:textId="62B5A8DB" w:rsidR="00865467" w:rsidRPr="00566302" w:rsidRDefault="00865467" w:rsidP="00566302">
      <w:pPr>
        <w:spacing w:line="480" w:lineRule="auto"/>
        <w:jc w:val="center"/>
        <w:rPr>
          <w:rFonts w:ascii="Times New Roman" w:hAnsi="Times New Roman" w:cs="Times New Roman"/>
          <w:b/>
          <w:bCs/>
          <w:color w:val="212121"/>
          <w:sz w:val="26"/>
          <w:szCs w:val="26"/>
          <w:u w:val="single"/>
          <w:shd w:val="clear" w:color="auto" w:fill="FFFFFF"/>
          <w:lang w:val="es-ES"/>
        </w:rPr>
      </w:pPr>
      <w:r w:rsidRPr="00566302">
        <w:rPr>
          <w:rFonts w:ascii="Times New Roman" w:hAnsi="Times New Roman" w:cs="Times New Roman"/>
          <w:b/>
          <w:bCs/>
          <w:color w:val="212121"/>
          <w:sz w:val="26"/>
          <w:szCs w:val="26"/>
          <w:u w:val="single"/>
          <w:shd w:val="clear" w:color="auto" w:fill="FFFFFF"/>
          <w:lang w:val="es-ES"/>
        </w:rPr>
        <w:t>La Prevalencia de LME en España y la Respuesta del Sistema Sanitaria Española</w:t>
      </w:r>
    </w:p>
    <w:p w14:paraId="5A56E72B" w14:textId="5391DB64" w:rsidR="00E54FCC" w:rsidRPr="00566302" w:rsidRDefault="00134791" w:rsidP="00566302">
      <w:pPr>
        <w:spacing w:line="480" w:lineRule="auto"/>
        <w:ind w:firstLine="720"/>
        <w:rPr>
          <w:rFonts w:ascii="Times New Roman" w:hAnsi="Times New Roman" w:cs="Times New Roman"/>
          <w:color w:val="212121"/>
          <w:sz w:val="26"/>
          <w:szCs w:val="26"/>
          <w:shd w:val="clear" w:color="auto" w:fill="FFFFFF"/>
          <w:lang w:val="es-ES"/>
        </w:rPr>
      </w:pPr>
      <w:r w:rsidRPr="00566302">
        <w:rPr>
          <w:rFonts w:ascii="Times New Roman" w:hAnsi="Times New Roman" w:cs="Times New Roman"/>
          <w:sz w:val="26"/>
          <w:szCs w:val="26"/>
          <w:lang w:val="es-ES"/>
        </w:rPr>
        <w:t xml:space="preserve">En España, se producen anualmente aproximadamente 1.200 nuevas lesiones medulares (LM), con unas 40.000 personas que viven con LME (Gonzáles-Viejo et al., 2024). </w:t>
      </w:r>
      <w:r w:rsidR="00730763" w:rsidRPr="00566302">
        <w:rPr>
          <w:rFonts w:ascii="Times New Roman" w:hAnsi="Times New Roman" w:cs="Times New Roman"/>
          <w:color w:val="212121"/>
          <w:sz w:val="26"/>
          <w:szCs w:val="26"/>
          <w:shd w:val="clear" w:color="auto" w:fill="FFFFFF"/>
          <w:lang w:val="es-ES"/>
        </w:rPr>
        <w:t>Estudios</w:t>
      </w:r>
      <w:r w:rsidR="00230A26" w:rsidRPr="00566302">
        <w:rPr>
          <w:rFonts w:ascii="Times New Roman" w:hAnsi="Times New Roman" w:cs="Times New Roman"/>
          <w:color w:val="212121"/>
          <w:sz w:val="26"/>
          <w:szCs w:val="26"/>
          <w:shd w:val="clear" w:color="auto" w:fill="FFFFFF"/>
          <w:lang w:val="es-ES"/>
        </w:rPr>
        <w:t xml:space="preserve"> han revelado las causas de LME in España. La causa principal de LME en España son los accidentes de tránsito que representan 38,5% de LME en España. La causa secundaria son las caídas de bajo nivel que representan 20,6%, seguido de las caídas de alto nivel que representan 19,1% de LME en España </w:t>
      </w:r>
      <w:r w:rsidR="00230A26" w:rsidRPr="00566302">
        <w:rPr>
          <w:rFonts w:ascii="Times New Roman" w:hAnsi="Times New Roman" w:cs="Times New Roman"/>
          <w:sz w:val="26"/>
          <w:szCs w:val="26"/>
          <w:lang w:val="es-ES"/>
        </w:rPr>
        <w:t>(</w:t>
      </w:r>
      <w:r w:rsidR="00230A26" w:rsidRPr="00566302">
        <w:rPr>
          <w:rFonts w:ascii="Times New Roman" w:hAnsi="Times New Roman" w:cs="Times New Roman"/>
          <w:color w:val="212121"/>
          <w:sz w:val="26"/>
          <w:szCs w:val="26"/>
          <w:shd w:val="clear" w:color="auto" w:fill="FFFFFF"/>
          <w:lang w:val="es-ES"/>
        </w:rPr>
        <w:t>Barriga-Martín et al., 2024).</w:t>
      </w:r>
    </w:p>
    <w:p w14:paraId="4EA1DF0D" w14:textId="77777777" w:rsidR="0003273C" w:rsidRPr="00566302" w:rsidRDefault="00730763" w:rsidP="00566302">
      <w:pPr>
        <w:spacing w:line="480" w:lineRule="auto"/>
        <w:ind w:firstLine="720"/>
        <w:rPr>
          <w:rFonts w:ascii="Times New Roman" w:hAnsi="Times New Roman" w:cs="Times New Roman"/>
          <w:sz w:val="26"/>
          <w:szCs w:val="26"/>
          <w:lang w:val="es-ES"/>
        </w:rPr>
      </w:pPr>
      <w:r w:rsidRPr="00566302">
        <w:rPr>
          <w:rFonts w:ascii="Times New Roman" w:hAnsi="Times New Roman" w:cs="Times New Roman"/>
          <w:sz w:val="26"/>
          <w:szCs w:val="26"/>
          <w:lang w:val="es-ES"/>
        </w:rPr>
        <w:t>Con relación a la prevalencia de LME es España, hay investigaciones que indican que, en los últimos años, se reduce la incidencia de lesiones traumáticas de la médula espinal (</w:t>
      </w:r>
      <w:r w:rsidRPr="00566302">
        <w:rPr>
          <w:rFonts w:ascii="Times New Roman" w:hAnsi="Times New Roman" w:cs="Times New Roman"/>
          <w:color w:val="212121"/>
          <w:sz w:val="26"/>
          <w:szCs w:val="26"/>
          <w:shd w:val="clear" w:color="auto" w:fill="FFFFFF"/>
          <w:lang w:val="es-ES"/>
        </w:rPr>
        <w:t>Barriga-Martín et al., 2024).</w:t>
      </w:r>
      <w:r w:rsidR="00141B61" w:rsidRPr="00566302">
        <w:rPr>
          <w:rFonts w:ascii="Times New Roman" w:hAnsi="Times New Roman" w:cs="Times New Roman"/>
          <w:color w:val="212121"/>
          <w:sz w:val="26"/>
          <w:szCs w:val="26"/>
          <w:shd w:val="clear" w:color="auto" w:fill="FFFFFF"/>
          <w:lang w:val="es-ES"/>
        </w:rPr>
        <w:t xml:space="preserve"> Específicamente, en España, en las últimas décadas se ha producido una mejora significativa en la atención a los accidentes de tráfico y en la atención aguda de las LM </w:t>
      </w:r>
      <w:r w:rsidR="00141B61" w:rsidRPr="00566302">
        <w:rPr>
          <w:rFonts w:ascii="Times New Roman" w:hAnsi="Times New Roman" w:cs="Times New Roman"/>
          <w:color w:val="1B1B1B"/>
          <w:sz w:val="26"/>
          <w:szCs w:val="26"/>
          <w:shd w:val="clear" w:color="auto" w:fill="FFFFFF"/>
          <w:lang w:val="es-ES"/>
        </w:rPr>
        <w:t>(</w:t>
      </w:r>
      <w:proofErr w:type="spellStart"/>
      <w:r w:rsidR="00141B61" w:rsidRPr="00566302">
        <w:rPr>
          <w:rFonts w:ascii="Times New Roman" w:hAnsi="Times New Roman" w:cs="Times New Roman"/>
          <w:color w:val="1B1B1B"/>
          <w:sz w:val="26"/>
          <w:szCs w:val="26"/>
          <w:shd w:val="clear" w:color="auto" w:fill="FFFFFF"/>
          <w:lang w:val="es-ES"/>
        </w:rPr>
        <w:t>Avellanet</w:t>
      </w:r>
      <w:proofErr w:type="spellEnd"/>
      <w:r w:rsidR="00141B61" w:rsidRPr="00566302">
        <w:rPr>
          <w:rFonts w:ascii="Times New Roman" w:hAnsi="Times New Roman" w:cs="Times New Roman"/>
          <w:color w:val="1B1B1B"/>
          <w:sz w:val="26"/>
          <w:szCs w:val="26"/>
          <w:shd w:val="clear" w:color="auto" w:fill="FFFFFF"/>
          <w:lang w:val="es-ES"/>
        </w:rPr>
        <w:t xml:space="preserve"> et al., 2017).</w:t>
      </w:r>
      <w:r w:rsidR="003E0C4A" w:rsidRPr="00566302">
        <w:rPr>
          <w:rFonts w:ascii="Times New Roman" w:hAnsi="Times New Roman" w:cs="Times New Roman"/>
          <w:color w:val="1B1B1B"/>
          <w:sz w:val="26"/>
          <w:szCs w:val="26"/>
          <w:shd w:val="clear" w:color="auto" w:fill="FFFFFF"/>
          <w:lang w:val="es-ES"/>
        </w:rPr>
        <w:t xml:space="preserve"> </w:t>
      </w:r>
      <w:r w:rsidR="00790A7B" w:rsidRPr="00566302">
        <w:rPr>
          <w:rFonts w:ascii="Times New Roman" w:hAnsi="Times New Roman" w:cs="Times New Roman"/>
          <w:color w:val="1B1B1B"/>
          <w:sz w:val="26"/>
          <w:szCs w:val="26"/>
          <w:shd w:val="clear" w:color="auto" w:fill="FFFFFF"/>
          <w:lang w:val="es-ES"/>
        </w:rPr>
        <w:t xml:space="preserve">Estas mejoras pueden ser resultados de </w:t>
      </w:r>
      <w:r w:rsidR="00790A7B" w:rsidRPr="00566302">
        <w:rPr>
          <w:rFonts w:ascii="Times New Roman" w:hAnsi="Times New Roman" w:cs="Times New Roman"/>
          <w:color w:val="1B1B1B"/>
          <w:sz w:val="26"/>
          <w:szCs w:val="26"/>
          <w:shd w:val="clear" w:color="auto" w:fill="FFFFFF"/>
          <w:lang w:val="es-ES"/>
        </w:rPr>
        <w:lastRenderedPageBreak/>
        <w:t xml:space="preserve">la implementación del protocolo nacional por el Ministerio de Sanidad de España en el año 2010. El propósito del “Protocolo de actuación y buenas prácticas en la atención sanitaria inicial al accidentado de tráfico” es para establecer recomendaciones para mejorar la atención médica inicial a víctimas de accidentes de tráfico. Por esto, el ministerio quiere optimizar recursos y tiempos de respuesta, y mejorar la calidad de la atención </w:t>
      </w:r>
      <w:r w:rsidR="00790A7B" w:rsidRPr="00566302">
        <w:rPr>
          <w:rFonts w:ascii="Times New Roman" w:hAnsi="Times New Roman" w:cs="Times New Roman"/>
          <w:sz w:val="26"/>
          <w:szCs w:val="26"/>
          <w:lang w:val="es-ES"/>
        </w:rPr>
        <w:t>(Ministerio de Sanidad, 2010)</w:t>
      </w:r>
      <w:r w:rsidR="002D5E32" w:rsidRPr="00566302">
        <w:rPr>
          <w:rFonts w:ascii="Times New Roman" w:hAnsi="Times New Roman" w:cs="Times New Roman"/>
          <w:sz w:val="26"/>
          <w:szCs w:val="26"/>
          <w:lang w:val="es-ES"/>
        </w:rPr>
        <w:t xml:space="preserve">. </w:t>
      </w:r>
    </w:p>
    <w:p w14:paraId="54857115" w14:textId="228FBCA4" w:rsidR="00141B61" w:rsidRDefault="002D5E32" w:rsidP="00566302">
      <w:pPr>
        <w:spacing w:line="480" w:lineRule="auto"/>
        <w:ind w:firstLine="720"/>
        <w:rPr>
          <w:rFonts w:ascii="Times New Roman" w:hAnsi="Times New Roman" w:cs="Times New Roman"/>
          <w:sz w:val="26"/>
          <w:szCs w:val="26"/>
          <w:lang w:val="es-ES"/>
        </w:rPr>
      </w:pPr>
      <w:r w:rsidRPr="00566302">
        <w:rPr>
          <w:rFonts w:ascii="Times New Roman" w:hAnsi="Times New Roman" w:cs="Times New Roman"/>
          <w:sz w:val="26"/>
          <w:szCs w:val="26"/>
          <w:lang w:val="es-ES"/>
        </w:rPr>
        <w:t xml:space="preserve">Es difícil determinar los resultados exactos de la implementación de este protocolo, pero junto a las tasas de prevalencia de LME, la respuesta de los ciudadanos españoles puede ser considerada a la hora de juzgar la respuesta del Sistema de Salud Español. </w:t>
      </w:r>
      <w:r w:rsidR="0003273C" w:rsidRPr="00566302">
        <w:rPr>
          <w:rFonts w:ascii="Times New Roman" w:hAnsi="Times New Roman" w:cs="Times New Roman"/>
          <w:sz w:val="26"/>
          <w:szCs w:val="26"/>
          <w:lang w:val="es-ES"/>
        </w:rPr>
        <w:t xml:space="preserve">Un estudio del año 2024 indica que, de las personas con LM, 94,7% consideró que la atención sanitaria recibida fue buena o muy buena (Gonzáles-Viejo et al., 2024). Participantes en este estudio con LM en España consideran que tienen un buen acceso a la atención primaria y especializada y están satisfechos con el sistema sanitario (Gonzáles-Viejo et al., 2024). </w:t>
      </w:r>
    </w:p>
    <w:p w14:paraId="38A1FA71" w14:textId="77777777" w:rsidR="009A54AD" w:rsidRDefault="009A54AD" w:rsidP="00566302">
      <w:pPr>
        <w:spacing w:line="480" w:lineRule="auto"/>
        <w:ind w:firstLine="720"/>
        <w:rPr>
          <w:rFonts w:ascii="Times New Roman" w:hAnsi="Times New Roman" w:cs="Times New Roman"/>
          <w:sz w:val="26"/>
          <w:szCs w:val="26"/>
          <w:lang w:val="es-ES"/>
        </w:rPr>
      </w:pPr>
    </w:p>
    <w:p w14:paraId="7284391A" w14:textId="77777777" w:rsidR="009A54AD" w:rsidRPr="00566302" w:rsidRDefault="009A54AD" w:rsidP="00566302">
      <w:pPr>
        <w:spacing w:line="480" w:lineRule="auto"/>
        <w:ind w:firstLine="720"/>
        <w:rPr>
          <w:rFonts w:ascii="Times New Roman" w:hAnsi="Times New Roman" w:cs="Times New Roman"/>
          <w:color w:val="1B1B1B"/>
          <w:sz w:val="26"/>
          <w:szCs w:val="26"/>
          <w:shd w:val="clear" w:color="auto" w:fill="FFFFFF"/>
          <w:lang w:val="es-ES"/>
        </w:rPr>
      </w:pPr>
    </w:p>
    <w:p w14:paraId="6436B091" w14:textId="14AAF737" w:rsidR="001260EF" w:rsidRPr="00566302" w:rsidRDefault="00865467" w:rsidP="00566302">
      <w:pPr>
        <w:spacing w:line="480" w:lineRule="auto"/>
        <w:jc w:val="center"/>
        <w:rPr>
          <w:rFonts w:ascii="Times New Roman" w:hAnsi="Times New Roman" w:cs="Times New Roman"/>
          <w:b/>
          <w:bCs/>
          <w:color w:val="1B1B1B"/>
          <w:sz w:val="26"/>
          <w:szCs w:val="26"/>
          <w:u w:val="single"/>
          <w:shd w:val="clear" w:color="auto" w:fill="FFFFFF"/>
          <w:lang w:val="es-ES"/>
        </w:rPr>
      </w:pPr>
      <w:r w:rsidRPr="00566302">
        <w:rPr>
          <w:rFonts w:ascii="Times New Roman" w:hAnsi="Times New Roman" w:cs="Times New Roman"/>
          <w:b/>
          <w:bCs/>
          <w:color w:val="1B1B1B"/>
          <w:sz w:val="26"/>
          <w:szCs w:val="26"/>
          <w:u w:val="single"/>
          <w:shd w:val="clear" w:color="auto" w:fill="FFFFFF"/>
          <w:lang w:val="es-ES"/>
        </w:rPr>
        <w:t>Autorreflexión Sobre el Problema de Salud y la Experiencia de Pasantía</w:t>
      </w:r>
    </w:p>
    <w:p w14:paraId="68297031" w14:textId="77777777" w:rsidR="00566302" w:rsidRPr="00566302" w:rsidRDefault="00865467" w:rsidP="00566302">
      <w:pPr>
        <w:spacing w:line="480" w:lineRule="auto"/>
        <w:ind w:firstLine="720"/>
        <w:rPr>
          <w:rFonts w:ascii="Times New Roman" w:hAnsi="Times New Roman" w:cs="Times New Roman"/>
          <w:color w:val="1B1B1B"/>
          <w:sz w:val="26"/>
          <w:szCs w:val="26"/>
          <w:shd w:val="clear" w:color="auto" w:fill="FFFFFF"/>
          <w:lang w:val="es-ES"/>
        </w:rPr>
      </w:pPr>
      <w:r w:rsidRPr="00566302">
        <w:rPr>
          <w:rFonts w:ascii="Times New Roman" w:hAnsi="Times New Roman" w:cs="Times New Roman"/>
          <w:color w:val="1B1B1B"/>
          <w:sz w:val="26"/>
          <w:szCs w:val="26"/>
          <w:shd w:val="clear" w:color="auto" w:fill="FFFFFF"/>
          <w:lang w:val="es-ES"/>
        </w:rPr>
        <w:t>Durante mis prácticas en el Hospital Nacional Parapléjico de España, tuve la oportunidad de explorar por primera vez el estudio del trauma cervical, una condición que hasta entonces era prácticamente desconocida para mí</w:t>
      </w:r>
      <w:r w:rsidR="0034201F" w:rsidRPr="00566302">
        <w:rPr>
          <w:rFonts w:ascii="Times New Roman" w:hAnsi="Times New Roman" w:cs="Times New Roman"/>
          <w:color w:val="1B1B1B"/>
          <w:sz w:val="26"/>
          <w:szCs w:val="26"/>
          <w:shd w:val="clear" w:color="auto" w:fill="FFFFFF"/>
          <w:lang w:val="es-ES"/>
        </w:rPr>
        <w:t xml:space="preserve">. </w:t>
      </w:r>
      <w:r w:rsidR="0034201F" w:rsidRPr="00566302">
        <w:rPr>
          <w:rFonts w:ascii="Times New Roman" w:hAnsi="Times New Roman" w:cs="Times New Roman"/>
          <w:color w:val="1B1B1B"/>
          <w:sz w:val="26"/>
          <w:szCs w:val="26"/>
          <w:shd w:val="clear" w:color="auto" w:fill="FFFFFF"/>
          <w:lang w:val="es-ES"/>
        </w:rPr>
        <w:t xml:space="preserve">Mi exposición a este </w:t>
      </w:r>
      <w:r w:rsidR="0034201F" w:rsidRPr="00566302">
        <w:rPr>
          <w:rFonts w:ascii="Times New Roman" w:hAnsi="Times New Roman" w:cs="Times New Roman"/>
          <w:color w:val="1B1B1B"/>
          <w:sz w:val="26"/>
          <w:szCs w:val="26"/>
          <w:shd w:val="clear" w:color="auto" w:fill="FFFFFF"/>
          <w:lang w:val="es-ES"/>
        </w:rPr>
        <w:lastRenderedPageBreak/>
        <w:t>problema fue a través de mi pasantía. Fui miembro de un proyecto de investigación cuyo objetivo era analizar cómo este tipo de trauma afecta la detección del dolor, así como las respuestas fisiológicas y neurológicas de los pacientes.</w:t>
      </w:r>
      <w:r w:rsidR="0034201F" w:rsidRPr="00566302">
        <w:rPr>
          <w:rFonts w:ascii="Times New Roman" w:hAnsi="Times New Roman" w:cs="Times New Roman"/>
          <w:color w:val="1B1B1B"/>
          <w:sz w:val="26"/>
          <w:szCs w:val="26"/>
          <w:shd w:val="clear" w:color="auto" w:fill="FFFFFF"/>
          <w:lang w:val="es-ES"/>
        </w:rPr>
        <w:t xml:space="preserve"> </w:t>
      </w:r>
      <w:r w:rsidR="0034201F" w:rsidRPr="00566302">
        <w:rPr>
          <w:rFonts w:ascii="Times New Roman" w:hAnsi="Times New Roman" w:cs="Times New Roman"/>
          <w:color w:val="1B1B1B"/>
          <w:sz w:val="26"/>
          <w:szCs w:val="26"/>
          <w:shd w:val="clear" w:color="auto" w:fill="FFFFFF"/>
          <w:lang w:val="es-ES"/>
        </w:rPr>
        <w:t>A lo largo del proyecto, comencé a entender la complejidad de esta condición y las muchas maneras en que puede alterar la calidad de vida de quienes la padecen. Antes de esta experiencia, tenía un conocimiento muy limitado del trauma cervical; no estaba familiarizado con sus principales causas, métodos de diagnóstico y opciones de tratamiento disponibles.</w:t>
      </w:r>
      <w:r w:rsidR="0034201F" w:rsidRPr="00566302">
        <w:rPr>
          <w:rFonts w:ascii="Times New Roman" w:hAnsi="Times New Roman" w:cs="Times New Roman"/>
          <w:color w:val="1B1B1B"/>
          <w:sz w:val="26"/>
          <w:szCs w:val="26"/>
          <w:shd w:val="clear" w:color="auto" w:fill="FFFFFF"/>
          <w:lang w:val="es-ES"/>
        </w:rPr>
        <w:t xml:space="preserve"> </w:t>
      </w:r>
      <w:r w:rsidR="0034201F" w:rsidRPr="00566302">
        <w:rPr>
          <w:rFonts w:ascii="Times New Roman" w:hAnsi="Times New Roman" w:cs="Times New Roman"/>
          <w:color w:val="1B1B1B"/>
          <w:sz w:val="26"/>
          <w:szCs w:val="26"/>
          <w:shd w:val="clear" w:color="auto" w:fill="FFFFFF"/>
          <w:lang w:val="es-ES"/>
        </w:rPr>
        <w:t>Creí erróneamente que se trataba más bien de una lesión rara y no entendí completamente el alcance de su impacto.</w:t>
      </w:r>
      <w:r w:rsidR="0034201F" w:rsidRPr="00566302">
        <w:rPr>
          <w:rFonts w:ascii="Times New Roman" w:hAnsi="Times New Roman" w:cs="Times New Roman"/>
          <w:color w:val="1B1B1B"/>
          <w:sz w:val="26"/>
          <w:szCs w:val="26"/>
          <w:shd w:val="clear" w:color="auto" w:fill="FFFFFF"/>
          <w:lang w:val="es-ES"/>
        </w:rPr>
        <w:t xml:space="preserve"> </w:t>
      </w:r>
      <w:r w:rsidR="0034201F" w:rsidRPr="00566302">
        <w:rPr>
          <w:rFonts w:ascii="Times New Roman" w:hAnsi="Times New Roman" w:cs="Times New Roman"/>
          <w:color w:val="1B1B1B"/>
          <w:sz w:val="26"/>
          <w:szCs w:val="26"/>
          <w:shd w:val="clear" w:color="auto" w:fill="FFFFFF"/>
          <w:lang w:val="es-ES"/>
        </w:rPr>
        <w:t>Sin embargo, a medida que comencé a interactuar con los pacientes y aprender más sobre esta condición a través de nuestra investigación, llegué a entender que esta condición es muy multifacética, varía en gravedad y requiere un enfoque multidisciplinario para el manejo adecuado.</w:t>
      </w:r>
      <w:r w:rsidR="0034201F" w:rsidRPr="00566302">
        <w:rPr>
          <w:rFonts w:ascii="Times New Roman" w:hAnsi="Times New Roman" w:cs="Times New Roman"/>
          <w:color w:val="1B1B1B"/>
          <w:sz w:val="26"/>
          <w:szCs w:val="26"/>
          <w:shd w:val="clear" w:color="auto" w:fill="FFFFFF"/>
          <w:lang w:val="es-ES"/>
        </w:rPr>
        <w:t xml:space="preserve"> </w:t>
      </w:r>
    </w:p>
    <w:p w14:paraId="231215F0" w14:textId="1D29D051" w:rsidR="00865467" w:rsidRPr="00566302" w:rsidRDefault="0034201F" w:rsidP="00566302">
      <w:pPr>
        <w:spacing w:line="480" w:lineRule="auto"/>
        <w:ind w:firstLine="720"/>
        <w:rPr>
          <w:rFonts w:ascii="Times New Roman" w:hAnsi="Times New Roman" w:cs="Times New Roman"/>
          <w:color w:val="1B1B1B"/>
          <w:sz w:val="26"/>
          <w:szCs w:val="26"/>
          <w:shd w:val="clear" w:color="auto" w:fill="FFFFFF"/>
          <w:lang w:val="es-ES"/>
        </w:rPr>
      </w:pPr>
      <w:r w:rsidRPr="00566302">
        <w:rPr>
          <w:rFonts w:ascii="Times New Roman" w:hAnsi="Times New Roman" w:cs="Times New Roman"/>
          <w:color w:val="1B1B1B"/>
          <w:sz w:val="26"/>
          <w:szCs w:val="26"/>
          <w:shd w:val="clear" w:color="auto" w:fill="FFFFFF"/>
          <w:lang w:val="es-ES"/>
        </w:rPr>
        <w:t>Al principio, lo percibí como una afección abrumadoramente debilitante, ya que observé casos en los que los pacientes se enfrentaban a importantes retos para recuperar su movilidad e independencia.</w:t>
      </w:r>
      <w:r w:rsidRPr="00566302">
        <w:rPr>
          <w:rFonts w:ascii="Times New Roman" w:hAnsi="Times New Roman" w:cs="Times New Roman"/>
          <w:color w:val="1B1B1B"/>
          <w:sz w:val="26"/>
          <w:szCs w:val="26"/>
          <w:shd w:val="clear" w:color="auto" w:fill="FFFFFF"/>
          <w:lang w:val="es-ES"/>
        </w:rPr>
        <w:t xml:space="preserve"> </w:t>
      </w:r>
      <w:r w:rsidRPr="00566302">
        <w:rPr>
          <w:rFonts w:ascii="Times New Roman" w:hAnsi="Times New Roman" w:cs="Times New Roman"/>
          <w:color w:val="1B1B1B"/>
          <w:sz w:val="26"/>
          <w:szCs w:val="26"/>
          <w:shd w:val="clear" w:color="auto" w:fill="FFFFFF"/>
          <w:lang w:val="es-ES"/>
        </w:rPr>
        <w:t>Con el tiempo, también aprendí que, si bien es un diagnóstico desafiante, existen intervenciones médicas y terapéuticas que pueden mejorar significativamente la calidad de vida de los afectados.</w:t>
      </w:r>
      <w:r w:rsidRPr="00566302">
        <w:rPr>
          <w:rFonts w:ascii="Times New Roman" w:hAnsi="Times New Roman" w:cs="Times New Roman"/>
          <w:color w:val="1B1B1B"/>
          <w:sz w:val="26"/>
          <w:szCs w:val="26"/>
          <w:shd w:val="clear" w:color="auto" w:fill="FFFFFF"/>
          <w:lang w:val="es-ES"/>
        </w:rPr>
        <w:t xml:space="preserve"> </w:t>
      </w:r>
      <w:r w:rsidRPr="00566302">
        <w:rPr>
          <w:rFonts w:ascii="Times New Roman" w:hAnsi="Times New Roman" w:cs="Times New Roman"/>
          <w:color w:val="1B1B1B"/>
          <w:sz w:val="26"/>
          <w:szCs w:val="26"/>
          <w:shd w:val="clear" w:color="auto" w:fill="FFFFFF"/>
          <w:lang w:val="es-ES"/>
        </w:rPr>
        <w:t>Esta experiencia despertó un profundo interés en mí por comprender mejor las lesiones de la médula espinal y sus implicaciones físicas y emocionales para los pacientes.</w:t>
      </w:r>
    </w:p>
    <w:p w14:paraId="2500B931" w14:textId="75B2B403" w:rsidR="0093102A" w:rsidRPr="00566302" w:rsidRDefault="0093102A" w:rsidP="00566302">
      <w:pPr>
        <w:spacing w:line="480" w:lineRule="auto"/>
        <w:ind w:firstLine="720"/>
        <w:rPr>
          <w:rFonts w:ascii="Times New Roman" w:hAnsi="Times New Roman" w:cs="Times New Roman"/>
          <w:color w:val="1B1B1B"/>
          <w:sz w:val="26"/>
          <w:szCs w:val="26"/>
          <w:shd w:val="clear" w:color="auto" w:fill="FFFFFF"/>
          <w:lang w:val="es-ES"/>
        </w:rPr>
      </w:pPr>
      <w:r w:rsidRPr="00566302">
        <w:rPr>
          <w:rFonts w:ascii="Times New Roman" w:hAnsi="Times New Roman" w:cs="Times New Roman"/>
          <w:color w:val="1B1B1B"/>
          <w:sz w:val="26"/>
          <w:szCs w:val="26"/>
          <w:shd w:val="clear" w:color="auto" w:fill="FFFFFF"/>
          <w:lang w:val="es-ES"/>
        </w:rPr>
        <w:t xml:space="preserve">Uno de los encuentros más memorables que tuve durante el proyecto de investigación fue con una mujer que había sufrido una lesión en la médula espinal en un </w:t>
      </w:r>
      <w:r w:rsidRPr="00566302">
        <w:rPr>
          <w:rFonts w:ascii="Times New Roman" w:hAnsi="Times New Roman" w:cs="Times New Roman"/>
          <w:color w:val="1B1B1B"/>
          <w:sz w:val="26"/>
          <w:szCs w:val="26"/>
          <w:shd w:val="clear" w:color="auto" w:fill="FFFFFF"/>
          <w:lang w:val="es-ES"/>
        </w:rPr>
        <w:lastRenderedPageBreak/>
        <w:t>accidente de coche. Ella participó en nuestro estudio, y cuando llegó, trajo a toda su familia con ella, creando un ambiente de apoyo y reconfortante.</w:t>
      </w:r>
      <w:r w:rsidRPr="00566302">
        <w:rPr>
          <w:rFonts w:ascii="Times New Roman" w:hAnsi="Times New Roman" w:cs="Times New Roman"/>
          <w:color w:val="1B1B1B"/>
          <w:sz w:val="26"/>
          <w:szCs w:val="26"/>
          <w:shd w:val="clear" w:color="auto" w:fill="FFFFFF"/>
          <w:lang w:val="es-ES"/>
        </w:rPr>
        <w:t xml:space="preserve"> </w:t>
      </w:r>
      <w:r w:rsidRPr="00566302">
        <w:rPr>
          <w:rFonts w:ascii="Times New Roman" w:hAnsi="Times New Roman" w:cs="Times New Roman"/>
          <w:color w:val="1B1B1B"/>
          <w:sz w:val="26"/>
          <w:szCs w:val="26"/>
          <w:shd w:val="clear" w:color="auto" w:fill="FFFFFF"/>
          <w:lang w:val="es-ES"/>
        </w:rPr>
        <w:t>Desde el principio, su presencia fue edificante y, a pesar de los inmensos desafíos a los que se enfrentó, irradiaba una increíble sensación de positividad.</w:t>
      </w:r>
      <w:r w:rsidRPr="00566302">
        <w:rPr>
          <w:rFonts w:ascii="Times New Roman" w:hAnsi="Times New Roman" w:cs="Times New Roman"/>
          <w:color w:val="1B1B1B"/>
          <w:sz w:val="26"/>
          <w:szCs w:val="26"/>
          <w:shd w:val="clear" w:color="auto" w:fill="FFFFFF"/>
          <w:lang w:val="es-ES"/>
        </w:rPr>
        <w:t xml:space="preserve"> </w:t>
      </w:r>
      <w:r w:rsidRPr="00566302">
        <w:rPr>
          <w:rFonts w:ascii="Times New Roman" w:hAnsi="Times New Roman" w:cs="Times New Roman"/>
          <w:color w:val="1B1B1B"/>
          <w:sz w:val="26"/>
          <w:szCs w:val="26"/>
          <w:shd w:val="clear" w:color="auto" w:fill="FFFFFF"/>
          <w:lang w:val="es-ES"/>
        </w:rPr>
        <w:t>Fue, sin duda, una de las personas más resistentes que había conocido. Su optimismo inquebrantable fue verdaderamente inspirador, y abordó todos los aspectos del proceso de investigación con notable entusiasmo y determinación.</w:t>
      </w:r>
    </w:p>
    <w:p w14:paraId="1254492A" w14:textId="72EF5EC8" w:rsidR="0093102A" w:rsidRPr="00566302" w:rsidRDefault="0093102A" w:rsidP="00566302">
      <w:pPr>
        <w:spacing w:line="480" w:lineRule="auto"/>
        <w:ind w:firstLine="720"/>
        <w:rPr>
          <w:rFonts w:ascii="Times New Roman" w:hAnsi="Times New Roman" w:cs="Times New Roman"/>
          <w:color w:val="1B1B1B"/>
          <w:sz w:val="26"/>
          <w:szCs w:val="26"/>
          <w:shd w:val="clear" w:color="auto" w:fill="FFFFFF"/>
          <w:lang w:val="es-ES"/>
        </w:rPr>
      </w:pPr>
      <w:r w:rsidRPr="00566302">
        <w:rPr>
          <w:rFonts w:ascii="Times New Roman" w:hAnsi="Times New Roman" w:cs="Times New Roman"/>
          <w:color w:val="1B1B1B"/>
          <w:sz w:val="26"/>
          <w:szCs w:val="26"/>
          <w:shd w:val="clear" w:color="auto" w:fill="FFFFFF"/>
          <w:lang w:val="es-ES"/>
        </w:rPr>
        <w:t>Observar su fuerza de primera mano impactó profundamente mi comprensión del trauma cervical. Antes de esta experiencia, había asociado principalmente las lesiones de la médula espinal con limitaciones y dificultades.</w:t>
      </w:r>
      <w:r w:rsidRPr="00566302">
        <w:rPr>
          <w:rFonts w:ascii="Times New Roman" w:hAnsi="Times New Roman" w:cs="Times New Roman"/>
          <w:color w:val="1B1B1B"/>
          <w:sz w:val="26"/>
          <w:szCs w:val="26"/>
          <w:shd w:val="clear" w:color="auto" w:fill="FFFFFF"/>
          <w:lang w:val="es-ES"/>
        </w:rPr>
        <w:t xml:space="preserve"> </w:t>
      </w:r>
      <w:r w:rsidRPr="00566302">
        <w:rPr>
          <w:rFonts w:ascii="Times New Roman" w:hAnsi="Times New Roman" w:cs="Times New Roman"/>
          <w:color w:val="1B1B1B"/>
          <w:sz w:val="26"/>
          <w:szCs w:val="26"/>
          <w:shd w:val="clear" w:color="auto" w:fill="FFFFFF"/>
          <w:lang w:val="es-ES"/>
        </w:rPr>
        <w:t>Sin embargo, presenciar su perseverancia y capacidad de adaptación me hizo darme cuenta de que, si bien el trauma cervical innegablemente altera la vida de uno, no define la capacidad de una persona para llevar una existencia plena y significativa.</w:t>
      </w:r>
    </w:p>
    <w:p w14:paraId="721BF93C" w14:textId="03DC752E" w:rsidR="0093102A" w:rsidRPr="00566302" w:rsidRDefault="0093102A" w:rsidP="00566302">
      <w:pPr>
        <w:spacing w:line="480" w:lineRule="auto"/>
        <w:ind w:firstLine="720"/>
        <w:rPr>
          <w:rFonts w:ascii="Times New Roman" w:hAnsi="Times New Roman" w:cs="Times New Roman"/>
          <w:color w:val="1B1B1B"/>
          <w:sz w:val="26"/>
          <w:szCs w:val="26"/>
          <w:shd w:val="clear" w:color="auto" w:fill="FFFFFF"/>
          <w:lang w:val="es-ES"/>
        </w:rPr>
      </w:pPr>
      <w:r w:rsidRPr="00566302">
        <w:rPr>
          <w:rFonts w:ascii="Times New Roman" w:hAnsi="Times New Roman" w:cs="Times New Roman"/>
          <w:color w:val="1B1B1B"/>
          <w:sz w:val="26"/>
          <w:szCs w:val="26"/>
          <w:shd w:val="clear" w:color="auto" w:fill="FFFFFF"/>
          <w:lang w:val="es-ES"/>
        </w:rPr>
        <w:t>A un nivel más amplio, creo que esta perspectiva es esencial en el ámbito de la salud.</w:t>
      </w:r>
      <w:r w:rsidR="00D76E72" w:rsidRPr="00566302">
        <w:rPr>
          <w:rFonts w:ascii="Times New Roman" w:hAnsi="Times New Roman" w:cs="Times New Roman"/>
          <w:color w:val="1B1B1B"/>
          <w:sz w:val="26"/>
          <w:szCs w:val="26"/>
          <w:shd w:val="clear" w:color="auto" w:fill="FFFFFF"/>
          <w:lang w:val="es-ES"/>
        </w:rPr>
        <w:t xml:space="preserve"> </w:t>
      </w:r>
      <w:r w:rsidR="00D76E72" w:rsidRPr="00566302">
        <w:rPr>
          <w:rFonts w:ascii="Times New Roman" w:hAnsi="Times New Roman" w:cs="Times New Roman"/>
          <w:color w:val="1B1B1B"/>
          <w:sz w:val="26"/>
          <w:szCs w:val="26"/>
          <w:shd w:val="clear" w:color="auto" w:fill="FFFFFF"/>
          <w:lang w:val="es-ES"/>
        </w:rPr>
        <w:t>Los pacientes no son simplemente una colección de síntomas o condiciones médicas; Son individuos con experiencias, aspiraciones y potencial únicos.</w:t>
      </w:r>
      <w:r w:rsidR="00D76E72" w:rsidRPr="00566302">
        <w:rPr>
          <w:rFonts w:ascii="Times New Roman" w:hAnsi="Times New Roman" w:cs="Times New Roman"/>
          <w:color w:val="1B1B1B"/>
          <w:sz w:val="26"/>
          <w:szCs w:val="26"/>
          <w:shd w:val="clear" w:color="auto" w:fill="FFFFFF"/>
          <w:lang w:val="es-ES"/>
        </w:rPr>
        <w:t xml:space="preserve"> </w:t>
      </w:r>
      <w:r w:rsidR="00D76E72" w:rsidRPr="00566302">
        <w:rPr>
          <w:rFonts w:ascii="Times New Roman" w:hAnsi="Times New Roman" w:cs="Times New Roman"/>
          <w:color w:val="1B1B1B"/>
          <w:sz w:val="26"/>
          <w:szCs w:val="26"/>
          <w:shd w:val="clear" w:color="auto" w:fill="FFFFFF"/>
          <w:lang w:val="es-ES"/>
        </w:rPr>
        <w:t>Es crucial que los profesionales de la salud adopten un enfoque holístico que reconozca a la persona más allá del diagnóstico. Este encuentro reforzó la importancia de tratar a los pacientes con empatía y respeto, asegurando que su dignidad y humanidad permanezcan centrales en su cuidado.</w:t>
      </w:r>
    </w:p>
    <w:p w14:paraId="51FB4426" w14:textId="77777777" w:rsidR="00FB3643" w:rsidRDefault="0093102A" w:rsidP="00FB3643">
      <w:pPr>
        <w:spacing w:line="480" w:lineRule="auto"/>
        <w:ind w:left="720" w:hanging="720"/>
        <w:rPr>
          <w:rFonts w:ascii="Times New Roman" w:hAnsi="Times New Roman" w:cs="Times New Roman"/>
          <w:b/>
          <w:bCs/>
          <w:color w:val="1B1B1B"/>
          <w:sz w:val="26"/>
          <w:szCs w:val="26"/>
          <w:shd w:val="clear" w:color="auto" w:fill="FFFFFF"/>
          <w:lang w:val="es-ES"/>
        </w:rPr>
      </w:pPr>
      <w:r w:rsidRPr="00566302">
        <w:rPr>
          <w:rFonts w:ascii="Times New Roman" w:hAnsi="Times New Roman" w:cs="Times New Roman"/>
          <w:color w:val="1B1B1B"/>
          <w:sz w:val="26"/>
          <w:szCs w:val="26"/>
          <w:shd w:val="clear" w:color="auto" w:fill="FFFFFF"/>
          <w:lang w:val="es-ES"/>
        </w:rPr>
        <w:tab/>
      </w:r>
    </w:p>
    <w:p w14:paraId="5D8796A1" w14:textId="586C68BF" w:rsidR="00E80449" w:rsidRPr="00566302" w:rsidRDefault="0003273C" w:rsidP="00FB3643">
      <w:pPr>
        <w:spacing w:line="480" w:lineRule="auto"/>
        <w:ind w:left="720" w:hanging="720"/>
        <w:jc w:val="center"/>
        <w:rPr>
          <w:rFonts w:ascii="Times New Roman" w:hAnsi="Times New Roman" w:cs="Times New Roman"/>
          <w:b/>
          <w:bCs/>
          <w:color w:val="1B1B1B"/>
          <w:sz w:val="26"/>
          <w:szCs w:val="26"/>
          <w:shd w:val="clear" w:color="auto" w:fill="FFFFFF"/>
          <w:lang w:val="es-ES"/>
        </w:rPr>
      </w:pPr>
      <w:r w:rsidRPr="00566302">
        <w:rPr>
          <w:rFonts w:ascii="Times New Roman" w:hAnsi="Times New Roman" w:cs="Times New Roman"/>
          <w:b/>
          <w:bCs/>
          <w:color w:val="1B1B1B"/>
          <w:sz w:val="26"/>
          <w:szCs w:val="26"/>
          <w:shd w:val="clear" w:color="auto" w:fill="FFFFFF"/>
          <w:lang w:val="es-ES"/>
        </w:rPr>
        <w:lastRenderedPageBreak/>
        <w:t>Referencias</w:t>
      </w:r>
    </w:p>
    <w:p w14:paraId="47EEC942" w14:textId="3D89762E" w:rsidR="00C367C9" w:rsidRPr="00566302" w:rsidRDefault="00C367C9" w:rsidP="00566302">
      <w:pPr>
        <w:spacing w:line="480" w:lineRule="auto"/>
        <w:ind w:left="720" w:hanging="720"/>
        <w:rPr>
          <w:rFonts w:ascii="Times New Roman" w:hAnsi="Times New Roman" w:cs="Times New Roman"/>
          <w:b/>
          <w:bCs/>
          <w:color w:val="1B1B1B"/>
          <w:sz w:val="26"/>
          <w:szCs w:val="26"/>
          <w:shd w:val="clear" w:color="auto" w:fill="FFFFFF"/>
          <w:lang w:val="es-ES"/>
        </w:rPr>
      </w:pPr>
      <w:proofErr w:type="spellStart"/>
      <w:r w:rsidRPr="00566302">
        <w:rPr>
          <w:rFonts w:ascii="Times New Roman" w:hAnsi="Times New Roman" w:cs="Times New Roman"/>
          <w:color w:val="1B1B1B"/>
          <w:sz w:val="26"/>
          <w:szCs w:val="26"/>
          <w:shd w:val="clear" w:color="auto" w:fill="FFFFFF"/>
          <w:lang w:val="es-ES"/>
        </w:rPr>
        <w:t>Avellanet</w:t>
      </w:r>
      <w:proofErr w:type="spellEnd"/>
      <w:r w:rsidRPr="00566302">
        <w:rPr>
          <w:rFonts w:ascii="Times New Roman" w:hAnsi="Times New Roman" w:cs="Times New Roman"/>
          <w:color w:val="1B1B1B"/>
          <w:sz w:val="26"/>
          <w:szCs w:val="26"/>
          <w:shd w:val="clear" w:color="auto" w:fill="FFFFFF"/>
          <w:lang w:val="es-ES"/>
        </w:rPr>
        <w:t xml:space="preserve">, </w:t>
      </w:r>
      <w:proofErr w:type="spellStart"/>
      <w:r w:rsidRPr="00566302">
        <w:rPr>
          <w:rFonts w:ascii="Times New Roman" w:hAnsi="Times New Roman" w:cs="Times New Roman"/>
          <w:color w:val="1B1B1B"/>
          <w:sz w:val="26"/>
          <w:szCs w:val="26"/>
          <w:shd w:val="clear" w:color="auto" w:fill="FFFFFF"/>
          <w:lang w:val="es-ES"/>
        </w:rPr>
        <w:t>Merce</w:t>
      </w:r>
      <w:proofErr w:type="spellEnd"/>
      <w:r w:rsidRPr="00566302">
        <w:rPr>
          <w:rFonts w:ascii="Times New Roman" w:hAnsi="Times New Roman" w:cs="Times New Roman"/>
          <w:color w:val="1B1B1B"/>
          <w:sz w:val="26"/>
          <w:szCs w:val="26"/>
          <w:shd w:val="clear" w:color="auto" w:fill="FFFFFF"/>
          <w:lang w:val="es-ES"/>
        </w:rPr>
        <w:t xml:space="preserve"> MD, PhD; </w:t>
      </w:r>
      <w:proofErr w:type="spellStart"/>
      <w:r w:rsidRPr="00566302">
        <w:rPr>
          <w:rFonts w:ascii="Times New Roman" w:hAnsi="Times New Roman" w:cs="Times New Roman"/>
          <w:color w:val="1B1B1B"/>
          <w:sz w:val="26"/>
          <w:szCs w:val="26"/>
          <w:shd w:val="clear" w:color="auto" w:fill="FFFFFF"/>
          <w:lang w:val="es-ES"/>
        </w:rPr>
        <w:t>Gonzalez</w:t>
      </w:r>
      <w:proofErr w:type="spellEnd"/>
      <w:r w:rsidRPr="00566302">
        <w:rPr>
          <w:rFonts w:ascii="Times New Roman" w:hAnsi="Times New Roman" w:cs="Times New Roman"/>
          <w:color w:val="1B1B1B"/>
          <w:sz w:val="26"/>
          <w:szCs w:val="26"/>
          <w:shd w:val="clear" w:color="auto" w:fill="FFFFFF"/>
          <w:lang w:val="es-ES"/>
        </w:rPr>
        <w:t xml:space="preserve">-Viejo, Miguel </w:t>
      </w:r>
      <w:proofErr w:type="spellStart"/>
      <w:r w:rsidRPr="00566302">
        <w:rPr>
          <w:rFonts w:ascii="Times New Roman" w:hAnsi="Times New Roman" w:cs="Times New Roman"/>
          <w:color w:val="1B1B1B"/>
          <w:sz w:val="26"/>
          <w:szCs w:val="26"/>
          <w:shd w:val="clear" w:color="auto" w:fill="FFFFFF"/>
          <w:lang w:val="es-ES"/>
        </w:rPr>
        <w:t>Angel</w:t>
      </w:r>
      <w:proofErr w:type="spellEnd"/>
      <w:r w:rsidRPr="00566302">
        <w:rPr>
          <w:rFonts w:ascii="Times New Roman" w:hAnsi="Times New Roman" w:cs="Times New Roman"/>
          <w:color w:val="1B1B1B"/>
          <w:sz w:val="26"/>
          <w:szCs w:val="26"/>
          <w:shd w:val="clear" w:color="auto" w:fill="FFFFFF"/>
          <w:lang w:val="es-ES"/>
        </w:rPr>
        <w:t xml:space="preserve"> MD, PhD. </w:t>
      </w:r>
      <w:r w:rsidRPr="00566302">
        <w:rPr>
          <w:rFonts w:ascii="Times New Roman" w:hAnsi="Times New Roman" w:cs="Times New Roman"/>
          <w:color w:val="1B1B1B"/>
          <w:sz w:val="26"/>
          <w:szCs w:val="26"/>
          <w:shd w:val="clear" w:color="auto" w:fill="FFFFFF"/>
        </w:rPr>
        <w:t>People with Spinal Cord Injury in Spain. American Journal of Physical Medicine &amp; Rehabilitation 96(2</w:t>
      </w:r>
      <w:proofErr w:type="gramStart"/>
      <w:r w:rsidRPr="00566302">
        <w:rPr>
          <w:rFonts w:ascii="Times New Roman" w:hAnsi="Times New Roman" w:cs="Times New Roman"/>
          <w:color w:val="1B1B1B"/>
          <w:sz w:val="26"/>
          <w:szCs w:val="26"/>
          <w:shd w:val="clear" w:color="auto" w:fill="FFFFFF"/>
        </w:rPr>
        <w:t>):p</w:t>
      </w:r>
      <w:proofErr w:type="gramEnd"/>
      <w:r w:rsidRPr="00566302">
        <w:rPr>
          <w:rFonts w:ascii="Times New Roman" w:hAnsi="Times New Roman" w:cs="Times New Roman"/>
          <w:color w:val="1B1B1B"/>
          <w:sz w:val="26"/>
          <w:szCs w:val="26"/>
          <w:shd w:val="clear" w:color="auto" w:fill="FFFFFF"/>
        </w:rPr>
        <w:t xml:space="preserve"> S112-S115, February 2017. </w:t>
      </w:r>
      <w:r w:rsidRPr="00566302">
        <w:rPr>
          <w:rFonts w:ascii="Times New Roman" w:hAnsi="Times New Roman" w:cs="Times New Roman"/>
          <w:color w:val="1B1B1B"/>
          <w:sz w:val="26"/>
          <w:szCs w:val="26"/>
          <w:shd w:val="clear" w:color="auto" w:fill="FFFFFF"/>
          <w:lang w:val="es-ES"/>
        </w:rPr>
        <w:t>| DOI: 10.1097/PHM.0000000000000636</w:t>
      </w:r>
    </w:p>
    <w:p w14:paraId="2EABC152" w14:textId="77777777" w:rsidR="00C367C9" w:rsidRPr="00566302" w:rsidRDefault="00C367C9" w:rsidP="00566302">
      <w:pPr>
        <w:spacing w:line="480" w:lineRule="auto"/>
        <w:ind w:left="720" w:hanging="720"/>
        <w:rPr>
          <w:rFonts w:ascii="Times New Roman" w:hAnsi="Times New Roman" w:cs="Times New Roman"/>
          <w:color w:val="212121"/>
          <w:sz w:val="26"/>
          <w:szCs w:val="26"/>
          <w:shd w:val="clear" w:color="auto" w:fill="FFFFFF"/>
        </w:rPr>
      </w:pPr>
      <w:r w:rsidRPr="00566302">
        <w:rPr>
          <w:rFonts w:ascii="Times New Roman" w:hAnsi="Times New Roman" w:cs="Times New Roman"/>
          <w:color w:val="212121"/>
          <w:sz w:val="26"/>
          <w:szCs w:val="26"/>
          <w:shd w:val="clear" w:color="auto" w:fill="FFFFFF"/>
          <w:lang w:val="es-ES"/>
        </w:rPr>
        <w:t xml:space="preserve">Barriga-Martín, A., Pérez-Ruiz, P., Muñoz-Rodríguez, J. R., Romero-Muñoz, L., Peral-Alarma, M., Ríos-León, M., &amp; Álvarez-Bautista, E. (2024). </w:t>
      </w:r>
      <w:r w:rsidRPr="00566302">
        <w:rPr>
          <w:rFonts w:ascii="Times New Roman" w:hAnsi="Times New Roman" w:cs="Times New Roman"/>
          <w:color w:val="212121"/>
          <w:sz w:val="26"/>
          <w:szCs w:val="26"/>
          <w:shd w:val="clear" w:color="auto" w:fill="FFFFFF"/>
        </w:rPr>
        <w:t>Epidemiology of traumatic spinal cord injury in Spain: A ten-year analysis of trend of clinical and demographic characteristics. </w:t>
      </w:r>
      <w:r w:rsidRPr="00566302">
        <w:rPr>
          <w:rFonts w:ascii="Times New Roman" w:hAnsi="Times New Roman" w:cs="Times New Roman"/>
          <w:i/>
          <w:iCs/>
          <w:color w:val="212121"/>
          <w:sz w:val="26"/>
          <w:szCs w:val="26"/>
          <w:shd w:val="clear" w:color="auto" w:fill="FFFFFF"/>
        </w:rPr>
        <w:t>The journal of spinal cord medicine</w:t>
      </w:r>
      <w:r w:rsidRPr="00566302">
        <w:rPr>
          <w:rFonts w:ascii="Times New Roman" w:hAnsi="Times New Roman" w:cs="Times New Roman"/>
          <w:color w:val="212121"/>
          <w:sz w:val="26"/>
          <w:szCs w:val="26"/>
          <w:shd w:val="clear" w:color="auto" w:fill="FFFFFF"/>
        </w:rPr>
        <w:t xml:space="preserve">, 1–7. Advance online publication. </w:t>
      </w:r>
      <w:hyperlink r:id="rId4" w:history="1">
        <w:r w:rsidRPr="00566302">
          <w:rPr>
            <w:rStyle w:val="Hyperlink"/>
            <w:rFonts w:ascii="Times New Roman" w:hAnsi="Times New Roman" w:cs="Times New Roman"/>
            <w:sz w:val="26"/>
            <w:szCs w:val="26"/>
            <w:shd w:val="clear" w:color="auto" w:fill="FFFFFF"/>
          </w:rPr>
          <w:t>https://doi.org/10.1080/10790268.2024.2375889</w:t>
        </w:r>
      </w:hyperlink>
    </w:p>
    <w:p w14:paraId="0E242030" w14:textId="77777777" w:rsidR="00C367C9" w:rsidRPr="00566302" w:rsidRDefault="00C367C9" w:rsidP="00566302">
      <w:pPr>
        <w:spacing w:line="480" w:lineRule="auto"/>
        <w:ind w:left="720" w:hanging="720"/>
        <w:rPr>
          <w:rFonts w:ascii="Times New Roman" w:hAnsi="Times New Roman" w:cs="Times New Roman"/>
          <w:color w:val="1B1B1B"/>
          <w:sz w:val="26"/>
          <w:szCs w:val="26"/>
          <w:shd w:val="clear" w:color="auto" w:fill="FFFFFF"/>
        </w:rPr>
      </w:pPr>
      <w:r w:rsidRPr="00566302">
        <w:rPr>
          <w:rFonts w:ascii="Times New Roman" w:hAnsi="Times New Roman" w:cs="Times New Roman"/>
          <w:color w:val="1B1B1B"/>
          <w:sz w:val="26"/>
          <w:szCs w:val="26"/>
          <w:shd w:val="clear" w:color="auto" w:fill="FFFFFF"/>
          <w:lang w:val="es-ES"/>
        </w:rPr>
        <w:t xml:space="preserve">González-Viejo, M. A., </w:t>
      </w:r>
      <w:proofErr w:type="spellStart"/>
      <w:r w:rsidRPr="00566302">
        <w:rPr>
          <w:rFonts w:ascii="Times New Roman" w:hAnsi="Times New Roman" w:cs="Times New Roman"/>
          <w:color w:val="1B1B1B"/>
          <w:sz w:val="26"/>
          <w:szCs w:val="26"/>
          <w:shd w:val="clear" w:color="auto" w:fill="FFFFFF"/>
          <w:lang w:val="es-ES"/>
        </w:rPr>
        <w:t>Avellanet</w:t>
      </w:r>
      <w:proofErr w:type="spellEnd"/>
      <w:r w:rsidRPr="00566302">
        <w:rPr>
          <w:rFonts w:ascii="Times New Roman" w:hAnsi="Times New Roman" w:cs="Times New Roman"/>
          <w:color w:val="1B1B1B"/>
          <w:sz w:val="26"/>
          <w:szCs w:val="26"/>
          <w:shd w:val="clear" w:color="auto" w:fill="FFFFFF"/>
          <w:lang w:val="es-ES"/>
        </w:rPr>
        <w:t>, M., Boada-</w:t>
      </w:r>
      <w:proofErr w:type="spellStart"/>
      <w:r w:rsidRPr="00566302">
        <w:rPr>
          <w:rFonts w:ascii="Times New Roman" w:hAnsi="Times New Roman" w:cs="Times New Roman"/>
          <w:color w:val="1B1B1B"/>
          <w:sz w:val="26"/>
          <w:szCs w:val="26"/>
          <w:shd w:val="clear" w:color="auto" w:fill="FFFFFF"/>
          <w:lang w:val="es-ES"/>
        </w:rPr>
        <w:t>Pladellorens</w:t>
      </w:r>
      <w:proofErr w:type="spellEnd"/>
      <w:r w:rsidRPr="00566302">
        <w:rPr>
          <w:rFonts w:ascii="Times New Roman" w:hAnsi="Times New Roman" w:cs="Times New Roman"/>
          <w:color w:val="1B1B1B"/>
          <w:sz w:val="26"/>
          <w:szCs w:val="26"/>
          <w:shd w:val="clear" w:color="auto" w:fill="FFFFFF"/>
          <w:lang w:val="es-ES"/>
        </w:rPr>
        <w:t xml:space="preserve">, A., Montesinos-Magraner, L., </w:t>
      </w:r>
      <w:proofErr w:type="spellStart"/>
      <w:r w:rsidRPr="00566302">
        <w:rPr>
          <w:rFonts w:ascii="Times New Roman" w:hAnsi="Times New Roman" w:cs="Times New Roman"/>
          <w:color w:val="1B1B1B"/>
          <w:sz w:val="26"/>
          <w:szCs w:val="26"/>
          <w:shd w:val="clear" w:color="auto" w:fill="FFFFFF"/>
          <w:lang w:val="es-ES"/>
        </w:rPr>
        <w:t>Jaúregui</w:t>
      </w:r>
      <w:proofErr w:type="spellEnd"/>
      <w:r w:rsidRPr="00566302">
        <w:rPr>
          <w:rFonts w:ascii="Times New Roman" w:hAnsi="Times New Roman" w:cs="Times New Roman"/>
          <w:color w:val="1B1B1B"/>
          <w:sz w:val="26"/>
          <w:szCs w:val="26"/>
          <w:shd w:val="clear" w:color="auto" w:fill="FFFFFF"/>
          <w:lang w:val="es-ES"/>
        </w:rPr>
        <w:t>-Abrisqueta, M. L., Bárbara-</w:t>
      </w:r>
      <w:proofErr w:type="spellStart"/>
      <w:r w:rsidRPr="00566302">
        <w:rPr>
          <w:rFonts w:ascii="Times New Roman" w:hAnsi="Times New Roman" w:cs="Times New Roman"/>
          <w:color w:val="1B1B1B"/>
          <w:sz w:val="26"/>
          <w:szCs w:val="26"/>
          <w:shd w:val="clear" w:color="auto" w:fill="FFFFFF"/>
          <w:lang w:val="es-ES"/>
        </w:rPr>
        <w:t>Bataller</w:t>
      </w:r>
      <w:proofErr w:type="spellEnd"/>
      <w:r w:rsidRPr="00566302">
        <w:rPr>
          <w:rFonts w:ascii="Times New Roman" w:hAnsi="Times New Roman" w:cs="Times New Roman"/>
          <w:color w:val="1B1B1B"/>
          <w:sz w:val="26"/>
          <w:szCs w:val="26"/>
          <w:shd w:val="clear" w:color="auto" w:fill="FFFFFF"/>
          <w:lang w:val="es-ES"/>
        </w:rPr>
        <w:t xml:space="preserve">, E., Méndez-Ferrer, B., Sánchez-Raya, J., Cívicos, N., Méndez-Suarez, J. L., &amp; Barrera-Chacón, J. M. (2024). </w:t>
      </w:r>
      <w:r w:rsidRPr="00566302">
        <w:rPr>
          <w:rFonts w:ascii="Times New Roman" w:hAnsi="Times New Roman" w:cs="Times New Roman"/>
          <w:color w:val="1B1B1B"/>
          <w:sz w:val="26"/>
          <w:szCs w:val="26"/>
          <w:shd w:val="clear" w:color="auto" w:fill="FFFFFF"/>
        </w:rPr>
        <w:t>International Spinal Cord Injury Community Survey: Socioeconomic and Healthcare Satisfaction in Spain. </w:t>
      </w:r>
      <w:r w:rsidRPr="00566302">
        <w:rPr>
          <w:rFonts w:ascii="Times New Roman" w:hAnsi="Times New Roman" w:cs="Times New Roman"/>
          <w:i/>
          <w:iCs/>
          <w:color w:val="1B1B1B"/>
          <w:sz w:val="26"/>
          <w:szCs w:val="26"/>
          <w:shd w:val="clear" w:color="auto" w:fill="FFFFFF"/>
        </w:rPr>
        <w:t>Global spine journal</w:t>
      </w:r>
      <w:r w:rsidRPr="00566302">
        <w:rPr>
          <w:rFonts w:ascii="Times New Roman" w:hAnsi="Times New Roman" w:cs="Times New Roman"/>
          <w:color w:val="1B1B1B"/>
          <w:sz w:val="26"/>
          <w:szCs w:val="26"/>
          <w:shd w:val="clear" w:color="auto" w:fill="FFFFFF"/>
        </w:rPr>
        <w:t>, </w:t>
      </w:r>
      <w:r w:rsidRPr="00566302">
        <w:rPr>
          <w:rFonts w:ascii="Times New Roman" w:hAnsi="Times New Roman" w:cs="Times New Roman"/>
          <w:i/>
          <w:iCs/>
          <w:color w:val="1B1B1B"/>
          <w:sz w:val="26"/>
          <w:szCs w:val="26"/>
          <w:shd w:val="clear" w:color="auto" w:fill="FFFFFF"/>
        </w:rPr>
        <w:t>14</w:t>
      </w:r>
      <w:r w:rsidRPr="00566302">
        <w:rPr>
          <w:rFonts w:ascii="Times New Roman" w:hAnsi="Times New Roman" w:cs="Times New Roman"/>
          <w:color w:val="1B1B1B"/>
          <w:sz w:val="26"/>
          <w:szCs w:val="26"/>
          <w:shd w:val="clear" w:color="auto" w:fill="FFFFFF"/>
        </w:rPr>
        <w:t xml:space="preserve">(8), 2381–2388. </w:t>
      </w:r>
      <w:hyperlink r:id="rId5" w:history="1">
        <w:r w:rsidRPr="00566302">
          <w:rPr>
            <w:rStyle w:val="Hyperlink"/>
            <w:rFonts w:ascii="Times New Roman" w:hAnsi="Times New Roman" w:cs="Times New Roman"/>
            <w:sz w:val="26"/>
            <w:szCs w:val="26"/>
            <w:shd w:val="clear" w:color="auto" w:fill="FFFFFF"/>
          </w:rPr>
          <w:t>https://doi.org/10.1177/21925682231183972</w:t>
        </w:r>
      </w:hyperlink>
    </w:p>
    <w:p w14:paraId="1AF38A29" w14:textId="77777777" w:rsidR="00C367C9" w:rsidRPr="00566302" w:rsidRDefault="00C367C9" w:rsidP="00566302">
      <w:pPr>
        <w:spacing w:line="480" w:lineRule="auto"/>
        <w:ind w:left="720" w:hanging="720"/>
        <w:rPr>
          <w:rFonts w:ascii="Times New Roman" w:hAnsi="Times New Roman" w:cs="Times New Roman"/>
          <w:sz w:val="26"/>
          <w:szCs w:val="26"/>
        </w:rPr>
      </w:pPr>
      <w:r w:rsidRPr="00566302">
        <w:rPr>
          <w:rFonts w:ascii="Times New Roman" w:hAnsi="Times New Roman" w:cs="Times New Roman"/>
          <w:sz w:val="26"/>
          <w:szCs w:val="26"/>
        </w:rPr>
        <w:t xml:space="preserve">Laurence Ge, Karan Arul, Tochukwu </w:t>
      </w:r>
      <w:proofErr w:type="spellStart"/>
      <w:r w:rsidRPr="00566302">
        <w:rPr>
          <w:rFonts w:ascii="Times New Roman" w:hAnsi="Times New Roman" w:cs="Times New Roman"/>
          <w:sz w:val="26"/>
          <w:szCs w:val="26"/>
        </w:rPr>
        <w:t>Ikpeze</w:t>
      </w:r>
      <w:proofErr w:type="spellEnd"/>
      <w:r w:rsidRPr="00566302">
        <w:rPr>
          <w:rFonts w:ascii="Times New Roman" w:hAnsi="Times New Roman" w:cs="Times New Roman"/>
          <w:sz w:val="26"/>
          <w:szCs w:val="26"/>
        </w:rPr>
        <w:t xml:space="preserve">, Avionna Baldwin, Jean L. Nickels, Addisu Mesfin, Traumatic and Nontraumatic Spinal Cord Injuries, World Neurosurgery, Volume 111, 2018, Pages e142-e148, ISSN 1878-8750, </w:t>
      </w:r>
      <w:hyperlink r:id="rId6" w:history="1">
        <w:r w:rsidRPr="00566302">
          <w:rPr>
            <w:rStyle w:val="Hyperlink"/>
            <w:rFonts w:ascii="Times New Roman" w:hAnsi="Times New Roman" w:cs="Times New Roman"/>
            <w:sz w:val="26"/>
            <w:szCs w:val="26"/>
          </w:rPr>
          <w:t>https://doi.org/10.1016/j.wneu.2017.12.008</w:t>
        </w:r>
      </w:hyperlink>
      <w:r w:rsidRPr="00566302">
        <w:rPr>
          <w:rFonts w:ascii="Times New Roman" w:hAnsi="Times New Roman" w:cs="Times New Roman"/>
          <w:sz w:val="26"/>
          <w:szCs w:val="26"/>
        </w:rPr>
        <w:t>.</w:t>
      </w:r>
    </w:p>
    <w:p w14:paraId="0C080DA1" w14:textId="77777777" w:rsidR="00C367C9" w:rsidRPr="00566302" w:rsidRDefault="00C367C9" w:rsidP="00566302">
      <w:pPr>
        <w:spacing w:line="480" w:lineRule="auto"/>
        <w:ind w:left="720" w:hanging="720"/>
        <w:rPr>
          <w:rFonts w:ascii="Times New Roman" w:hAnsi="Times New Roman" w:cs="Times New Roman"/>
          <w:color w:val="1B1B1B"/>
          <w:sz w:val="26"/>
          <w:szCs w:val="26"/>
          <w:shd w:val="clear" w:color="auto" w:fill="FFFFFF"/>
          <w:lang w:val="es-ES"/>
        </w:rPr>
      </w:pPr>
      <w:r w:rsidRPr="00566302">
        <w:rPr>
          <w:rFonts w:ascii="Times New Roman" w:hAnsi="Times New Roman" w:cs="Times New Roman"/>
          <w:sz w:val="26"/>
          <w:szCs w:val="26"/>
          <w:lang w:val="es-ES"/>
        </w:rPr>
        <w:lastRenderedPageBreak/>
        <w:t xml:space="preserve">Ministerio de Sanidad. (2010). Protocolo de actuación y buenas prácticas en la atención sanitaria inicial al accidentado de tráfico. In </w:t>
      </w:r>
      <w:r w:rsidRPr="00566302">
        <w:rPr>
          <w:rFonts w:ascii="Times New Roman" w:hAnsi="Times New Roman" w:cs="Times New Roman"/>
          <w:i/>
          <w:iCs/>
          <w:sz w:val="26"/>
          <w:szCs w:val="26"/>
          <w:lang w:val="es-ES"/>
        </w:rPr>
        <w:t>Ministerio De Sanidad</w:t>
      </w:r>
      <w:r w:rsidRPr="00566302">
        <w:rPr>
          <w:rFonts w:ascii="Times New Roman" w:hAnsi="Times New Roman" w:cs="Times New Roman"/>
          <w:sz w:val="26"/>
          <w:szCs w:val="26"/>
          <w:lang w:val="es-ES"/>
        </w:rPr>
        <w:t xml:space="preserve">. Ministerio de Sanidad y Política Social Secretaría General Técnica. </w:t>
      </w:r>
      <w:r w:rsidRPr="00566302">
        <w:rPr>
          <w:rStyle w:val="url"/>
          <w:rFonts w:ascii="Times New Roman" w:hAnsi="Times New Roman" w:cs="Times New Roman"/>
          <w:sz w:val="26"/>
          <w:szCs w:val="26"/>
          <w:lang w:val="es-ES"/>
        </w:rPr>
        <w:t>https://www.sanidad.gob.es/areas/promocionPrevencion/lesiones/seguridadVial/documentosTecnicos/protocoloActuacion.htm</w:t>
      </w:r>
    </w:p>
    <w:p w14:paraId="2BFF9EF3" w14:textId="77777777" w:rsidR="00C367C9" w:rsidRPr="00566302" w:rsidRDefault="00C367C9" w:rsidP="00566302">
      <w:pPr>
        <w:spacing w:line="480" w:lineRule="auto"/>
        <w:ind w:left="720" w:hanging="720"/>
        <w:rPr>
          <w:rStyle w:val="url"/>
          <w:rFonts w:ascii="Times New Roman" w:hAnsi="Times New Roman" w:cs="Times New Roman"/>
          <w:sz w:val="26"/>
          <w:szCs w:val="26"/>
        </w:rPr>
      </w:pPr>
      <w:r w:rsidRPr="00566302">
        <w:rPr>
          <w:rFonts w:ascii="Times New Roman" w:hAnsi="Times New Roman" w:cs="Times New Roman"/>
          <w:sz w:val="26"/>
          <w:szCs w:val="26"/>
        </w:rPr>
        <w:t xml:space="preserve">NIH. (2025, January 15). </w:t>
      </w:r>
      <w:r w:rsidRPr="00566302">
        <w:rPr>
          <w:rFonts w:ascii="Times New Roman" w:hAnsi="Times New Roman" w:cs="Times New Roman"/>
          <w:i/>
          <w:iCs/>
          <w:sz w:val="26"/>
          <w:szCs w:val="26"/>
        </w:rPr>
        <w:t>Spinal cord injury</w:t>
      </w:r>
      <w:r w:rsidRPr="00566302">
        <w:rPr>
          <w:rFonts w:ascii="Times New Roman" w:hAnsi="Times New Roman" w:cs="Times New Roman"/>
          <w:sz w:val="26"/>
          <w:szCs w:val="26"/>
        </w:rPr>
        <w:t xml:space="preserve">. National Institute of Neurological Disorders and Stroke. </w:t>
      </w:r>
      <w:hyperlink r:id="rId7" w:history="1">
        <w:r w:rsidRPr="00566302">
          <w:rPr>
            <w:rStyle w:val="Hyperlink"/>
            <w:rFonts w:ascii="Times New Roman" w:hAnsi="Times New Roman" w:cs="Times New Roman"/>
            <w:sz w:val="26"/>
            <w:szCs w:val="26"/>
          </w:rPr>
          <w:t>https://www.ninds.nih.gov/health-information/disorders/spinal-cord-injury</w:t>
        </w:r>
      </w:hyperlink>
    </w:p>
    <w:p w14:paraId="49C08BE2" w14:textId="77777777" w:rsidR="00A87C30" w:rsidRPr="00566302" w:rsidRDefault="00A87C30" w:rsidP="00566302">
      <w:pPr>
        <w:spacing w:line="480" w:lineRule="auto"/>
        <w:ind w:left="720" w:hanging="720"/>
        <w:rPr>
          <w:rFonts w:ascii="Times New Roman" w:hAnsi="Times New Roman" w:cs="Times New Roman"/>
          <w:b/>
          <w:bCs/>
          <w:color w:val="1B1B1B"/>
          <w:sz w:val="26"/>
          <w:szCs w:val="26"/>
          <w:shd w:val="clear" w:color="auto" w:fill="FFFFFF"/>
        </w:rPr>
      </w:pPr>
    </w:p>
    <w:p w14:paraId="09F721F2" w14:textId="1E5027F8" w:rsidR="003F1F36" w:rsidRPr="00566302" w:rsidRDefault="003F1F36" w:rsidP="00566302">
      <w:pPr>
        <w:spacing w:line="480" w:lineRule="auto"/>
        <w:ind w:left="720" w:hanging="720"/>
        <w:rPr>
          <w:rFonts w:ascii="Times New Roman" w:hAnsi="Times New Roman" w:cs="Times New Roman"/>
          <w:sz w:val="26"/>
          <w:szCs w:val="26"/>
        </w:rPr>
      </w:pPr>
    </w:p>
    <w:p w14:paraId="26B90034" w14:textId="77777777" w:rsidR="003F1F36" w:rsidRPr="00566302" w:rsidRDefault="003F1F36" w:rsidP="00566302">
      <w:pPr>
        <w:spacing w:line="480" w:lineRule="auto"/>
        <w:ind w:left="720" w:hanging="720"/>
        <w:rPr>
          <w:rFonts w:ascii="Times New Roman" w:hAnsi="Times New Roman" w:cs="Times New Roman"/>
          <w:sz w:val="26"/>
          <w:szCs w:val="26"/>
        </w:rPr>
      </w:pPr>
    </w:p>
    <w:p w14:paraId="78C98A96" w14:textId="77777777" w:rsidR="003F1F36" w:rsidRPr="00566302" w:rsidRDefault="003F1F36" w:rsidP="00566302">
      <w:pPr>
        <w:spacing w:line="480" w:lineRule="auto"/>
        <w:ind w:left="720" w:hanging="720"/>
        <w:rPr>
          <w:rFonts w:ascii="Times New Roman" w:hAnsi="Times New Roman" w:cs="Times New Roman"/>
          <w:b/>
          <w:bCs/>
          <w:sz w:val="26"/>
          <w:szCs w:val="26"/>
        </w:rPr>
      </w:pPr>
    </w:p>
    <w:p w14:paraId="21359481" w14:textId="77777777" w:rsidR="00A74B41" w:rsidRPr="00566302" w:rsidRDefault="00A74B41" w:rsidP="00566302">
      <w:pPr>
        <w:spacing w:line="480" w:lineRule="auto"/>
        <w:ind w:left="720" w:hanging="720"/>
        <w:rPr>
          <w:rFonts w:ascii="Times New Roman" w:hAnsi="Times New Roman" w:cs="Times New Roman"/>
          <w:b/>
          <w:bCs/>
          <w:sz w:val="26"/>
          <w:szCs w:val="26"/>
        </w:rPr>
      </w:pPr>
    </w:p>
    <w:p w14:paraId="1BF449BC" w14:textId="77777777" w:rsidR="00A74B41" w:rsidRPr="00566302" w:rsidRDefault="00A74B41" w:rsidP="00566302">
      <w:pPr>
        <w:spacing w:line="480" w:lineRule="auto"/>
        <w:ind w:left="720" w:hanging="720"/>
        <w:rPr>
          <w:rFonts w:ascii="Times New Roman" w:hAnsi="Times New Roman" w:cs="Times New Roman"/>
          <w:b/>
          <w:bCs/>
          <w:sz w:val="26"/>
          <w:szCs w:val="26"/>
        </w:rPr>
      </w:pPr>
    </w:p>
    <w:sectPr w:rsidR="00A74B41" w:rsidRPr="00566302" w:rsidSect="00175834">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B41"/>
    <w:rsid w:val="00003F2A"/>
    <w:rsid w:val="0003273C"/>
    <w:rsid w:val="001260EF"/>
    <w:rsid w:val="00134791"/>
    <w:rsid w:val="00141B61"/>
    <w:rsid w:val="00175834"/>
    <w:rsid w:val="00187E44"/>
    <w:rsid w:val="00205F16"/>
    <w:rsid w:val="00216ED5"/>
    <w:rsid w:val="00230A26"/>
    <w:rsid w:val="0023650A"/>
    <w:rsid w:val="00286AD0"/>
    <w:rsid w:val="002A321A"/>
    <w:rsid w:val="002D5E32"/>
    <w:rsid w:val="0034201F"/>
    <w:rsid w:val="003E0C4A"/>
    <w:rsid w:val="003F1F36"/>
    <w:rsid w:val="00404B8E"/>
    <w:rsid w:val="004773BB"/>
    <w:rsid w:val="004B4EEB"/>
    <w:rsid w:val="00531F24"/>
    <w:rsid w:val="00552DD5"/>
    <w:rsid w:val="00566302"/>
    <w:rsid w:val="005A4EC8"/>
    <w:rsid w:val="005B433A"/>
    <w:rsid w:val="00673FA3"/>
    <w:rsid w:val="00730763"/>
    <w:rsid w:val="00730DDA"/>
    <w:rsid w:val="00761922"/>
    <w:rsid w:val="00765AA1"/>
    <w:rsid w:val="007755FB"/>
    <w:rsid w:val="0078755F"/>
    <w:rsid w:val="00790A7B"/>
    <w:rsid w:val="00865467"/>
    <w:rsid w:val="0093102A"/>
    <w:rsid w:val="009A54AD"/>
    <w:rsid w:val="009F3172"/>
    <w:rsid w:val="00A06C28"/>
    <w:rsid w:val="00A74B41"/>
    <w:rsid w:val="00A87C30"/>
    <w:rsid w:val="00AA561D"/>
    <w:rsid w:val="00AC5915"/>
    <w:rsid w:val="00B919B5"/>
    <w:rsid w:val="00BA772A"/>
    <w:rsid w:val="00BB605A"/>
    <w:rsid w:val="00C22AF0"/>
    <w:rsid w:val="00C367C9"/>
    <w:rsid w:val="00C73634"/>
    <w:rsid w:val="00D76E72"/>
    <w:rsid w:val="00DC356E"/>
    <w:rsid w:val="00E54FCC"/>
    <w:rsid w:val="00E80449"/>
    <w:rsid w:val="00F55C74"/>
    <w:rsid w:val="00FB3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FA5C8B"/>
  <w15:chartTrackingRefBased/>
  <w15:docId w15:val="{08FD015D-9C2A-6F45-95E1-98F53359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4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4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4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4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4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4B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B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B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B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B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4B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4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4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B41"/>
    <w:rPr>
      <w:rFonts w:eastAsiaTheme="majorEastAsia" w:cstheme="majorBidi"/>
      <w:color w:val="272727" w:themeColor="text1" w:themeTint="D8"/>
    </w:rPr>
  </w:style>
  <w:style w:type="paragraph" w:styleId="Title">
    <w:name w:val="Title"/>
    <w:basedOn w:val="Normal"/>
    <w:next w:val="Normal"/>
    <w:link w:val="TitleChar"/>
    <w:uiPriority w:val="10"/>
    <w:qFormat/>
    <w:rsid w:val="00A74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B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B41"/>
    <w:pPr>
      <w:spacing w:before="160"/>
      <w:jc w:val="center"/>
    </w:pPr>
    <w:rPr>
      <w:i/>
      <w:iCs/>
      <w:color w:val="404040" w:themeColor="text1" w:themeTint="BF"/>
    </w:rPr>
  </w:style>
  <w:style w:type="character" w:customStyle="1" w:styleId="QuoteChar">
    <w:name w:val="Quote Char"/>
    <w:basedOn w:val="DefaultParagraphFont"/>
    <w:link w:val="Quote"/>
    <w:uiPriority w:val="29"/>
    <w:rsid w:val="00A74B41"/>
    <w:rPr>
      <w:i/>
      <w:iCs/>
      <w:color w:val="404040" w:themeColor="text1" w:themeTint="BF"/>
    </w:rPr>
  </w:style>
  <w:style w:type="paragraph" w:styleId="ListParagraph">
    <w:name w:val="List Paragraph"/>
    <w:basedOn w:val="Normal"/>
    <w:uiPriority w:val="34"/>
    <w:qFormat/>
    <w:rsid w:val="00A74B41"/>
    <w:pPr>
      <w:ind w:left="720"/>
      <w:contextualSpacing/>
    </w:pPr>
  </w:style>
  <w:style w:type="character" w:styleId="IntenseEmphasis">
    <w:name w:val="Intense Emphasis"/>
    <w:basedOn w:val="DefaultParagraphFont"/>
    <w:uiPriority w:val="21"/>
    <w:qFormat/>
    <w:rsid w:val="00A74B41"/>
    <w:rPr>
      <w:i/>
      <w:iCs/>
      <w:color w:val="0F4761" w:themeColor="accent1" w:themeShade="BF"/>
    </w:rPr>
  </w:style>
  <w:style w:type="paragraph" w:styleId="IntenseQuote">
    <w:name w:val="Intense Quote"/>
    <w:basedOn w:val="Normal"/>
    <w:next w:val="Normal"/>
    <w:link w:val="IntenseQuoteChar"/>
    <w:uiPriority w:val="30"/>
    <w:qFormat/>
    <w:rsid w:val="00A74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4B41"/>
    <w:rPr>
      <w:i/>
      <w:iCs/>
      <w:color w:val="0F4761" w:themeColor="accent1" w:themeShade="BF"/>
    </w:rPr>
  </w:style>
  <w:style w:type="character" w:styleId="IntenseReference">
    <w:name w:val="Intense Reference"/>
    <w:basedOn w:val="DefaultParagraphFont"/>
    <w:uiPriority w:val="32"/>
    <w:qFormat/>
    <w:rsid w:val="00A74B41"/>
    <w:rPr>
      <w:b/>
      <w:bCs/>
      <w:smallCaps/>
      <w:color w:val="0F4761" w:themeColor="accent1" w:themeShade="BF"/>
      <w:spacing w:val="5"/>
    </w:rPr>
  </w:style>
  <w:style w:type="character" w:styleId="Hyperlink">
    <w:name w:val="Hyperlink"/>
    <w:basedOn w:val="DefaultParagraphFont"/>
    <w:uiPriority w:val="99"/>
    <w:unhideWhenUsed/>
    <w:rsid w:val="00A87C30"/>
    <w:rPr>
      <w:color w:val="467886" w:themeColor="hyperlink"/>
      <w:u w:val="single"/>
    </w:rPr>
  </w:style>
  <w:style w:type="character" w:customStyle="1" w:styleId="url">
    <w:name w:val="url"/>
    <w:basedOn w:val="DefaultParagraphFont"/>
    <w:rsid w:val="00A87C30"/>
  </w:style>
  <w:style w:type="character" w:styleId="FollowedHyperlink">
    <w:name w:val="FollowedHyperlink"/>
    <w:basedOn w:val="DefaultParagraphFont"/>
    <w:uiPriority w:val="99"/>
    <w:semiHidden/>
    <w:unhideWhenUsed/>
    <w:rsid w:val="00A87C3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inds.nih.gov/health-information/disorders/spinal-cord-inju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wneu.2017.12.008" TargetMode="External"/><Relationship Id="rId5" Type="http://schemas.openxmlformats.org/officeDocument/2006/relationships/hyperlink" Target="https://doi.org/10.1177/21925682231183972" TargetMode="External"/><Relationship Id="rId4" Type="http://schemas.openxmlformats.org/officeDocument/2006/relationships/hyperlink" Target="https://doi.org/10.1080/10790268.2024.237588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Elizabeth Bian</dc:creator>
  <cp:keywords/>
  <dc:description/>
  <cp:lastModifiedBy>Mary Elizabeth Bian</cp:lastModifiedBy>
  <cp:revision>8</cp:revision>
  <dcterms:created xsi:type="dcterms:W3CDTF">2025-04-03T21:39:00Z</dcterms:created>
  <dcterms:modified xsi:type="dcterms:W3CDTF">2025-04-04T01:08:00Z</dcterms:modified>
</cp:coreProperties>
</file>